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FA6" w:rsidRDefault="006B7FA6" w:rsidP="007F7DE4">
      <w:pPr>
        <w:spacing w:after="26" w:line="256" w:lineRule="auto"/>
        <w:jc w:val="center"/>
        <w:rPr>
          <w:rFonts w:eastAsia="Calibri" w:cstheme="minorHAnsi"/>
          <w:b/>
          <w:bCs/>
          <w:color w:val="000000"/>
          <w:sz w:val="18"/>
          <w:szCs w:val="18"/>
          <w:lang w:eastAsia="pt-BR"/>
        </w:rPr>
      </w:pPr>
    </w:p>
    <w:p w:rsidR="006B7FA6" w:rsidRDefault="006B7FA6" w:rsidP="007F7DE4">
      <w:pPr>
        <w:spacing w:after="26" w:line="256" w:lineRule="auto"/>
        <w:jc w:val="center"/>
        <w:rPr>
          <w:rFonts w:eastAsia="Calibri" w:cstheme="minorHAnsi"/>
          <w:b/>
          <w:bCs/>
          <w:color w:val="000000"/>
          <w:sz w:val="18"/>
          <w:szCs w:val="18"/>
          <w:lang w:eastAsia="pt-BR"/>
        </w:rPr>
      </w:pPr>
    </w:p>
    <w:p w:rsidR="007F7DE4" w:rsidRPr="00F12A10" w:rsidRDefault="007F7DE4" w:rsidP="007F7DE4">
      <w:pPr>
        <w:spacing w:after="26" w:line="256" w:lineRule="auto"/>
        <w:jc w:val="center"/>
        <w:rPr>
          <w:rFonts w:eastAsia="Calibri" w:cstheme="minorHAnsi"/>
          <w:b/>
          <w:bCs/>
          <w:color w:val="000000"/>
          <w:sz w:val="18"/>
          <w:szCs w:val="18"/>
          <w:lang w:eastAsia="pt-BR"/>
        </w:rPr>
      </w:pPr>
      <w:r w:rsidRPr="00F12A10">
        <w:rPr>
          <w:rFonts w:eastAsia="Calibri" w:cstheme="minorHAnsi"/>
          <w:b/>
          <w:bCs/>
          <w:color w:val="000000"/>
          <w:sz w:val="18"/>
          <w:szCs w:val="18"/>
          <w:lang w:eastAsia="pt-BR"/>
        </w:rPr>
        <w:t>Secretaria de Saúde</w:t>
      </w:r>
    </w:p>
    <w:p w:rsidR="007F7DE4" w:rsidRPr="00F12A10" w:rsidRDefault="007F7DE4" w:rsidP="007F7DE4">
      <w:pPr>
        <w:spacing w:after="26" w:line="256" w:lineRule="auto"/>
        <w:jc w:val="center"/>
        <w:rPr>
          <w:rFonts w:eastAsia="Calibri" w:cstheme="minorHAnsi"/>
          <w:color w:val="000000"/>
          <w:sz w:val="18"/>
          <w:szCs w:val="18"/>
          <w:lang w:eastAsia="pt-BR"/>
        </w:rPr>
      </w:pPr>
    </w:p>
    <w:p w:rsidR="007F7DE4" w:rsidRPr="00F12A10" w:rsidRDefault="007F7DE4" w:rsidP="007F7DE4">
      <w:pPr>
        <w:spacing w:after="427" w:line="264" w:lineRule="auto"/>
        <w:ind w:right="29"/>
        <w:jc w:val="center"/>
        <w:rPr>
          <w:rFonts w:eastAsia="Calibri" w:cstheme="minorHAnsi"/>
          <w:color w:val="000000"/>
          <w:sz w:val="18"/>
          <w:szCs w:val="18"/>
          <w:lang w:eastAsia="pt-BR"/>
        </w:rPr>
      </w:pPr>
      <w:r w:rsidRPr="00F12A10">
        <w:rPr>
          <w:rFonts w:eastAsia="Candara" w:cstheme="minorHAnsi"/>
          <w:color w:val="000000"/>
          <w:sz w:val="18"/>
          <w:szCs w:val="18"/>
          <w:lang w:eastAsia="pt-BR"/>
        </w:rPr>
        <w:t>Estudos Técnicos Preliminares (ETP)</w:t>
      </w:r>
    </w:p>
    <w:p w:rsidR="007F7DE4" w:rsidRPr="00F12A10" w:rsidRDefault="007F7DE4" w:rsidP="007F7DE4">
      <w:pPr>
        <w:spacing w:after="236" w:line="264" w:lineRule="auto"/>
        <w:ind w:right="34"/>
        <w:jc w:val="both"/>
        <w:rPr>
          <w:rFonts w:eastAsia="Candara" w:cstheme="minorHAnsi"/>
          <w:b/>
          <w:color w:val="000000"/>
          <w:sz w:val="18"/>
          <w:szCs w:val="18"/>
          <w:lang w:eastAsia="pt-BR"/>
        </w:rPr>
      </w:pPr>
      <w:r w:rsidRPr="00F12A10">
        <w:rPr>
          <w:rFonts w:eastAsia="Candara" w:cstheme="minorHAnsi"/>
          <w:b/>
          <w:color w:val="000000"/>
          <w:sz w:val="18"/>
          <w:szCs w:val="18"/>
          <w:lang w:eastAsia="pt-BR"/>
        </w:rPr>
        <w:t>1 - Introdução</w:t>
      </w:r>
    </w:p>
    <w:p w:rsidR="007F7DE4" w:rsidRPr="00F12A10" w:rsidRDefault="007F7DE4" w:rsidP="007F7DE4">
      <w:pPr>
        <w:spacing w:after="252" w:line="240" w:lineRule="auto"/>
        <w:ind w:right="35" w:firstLine="708"/>
        <w:jc w:val="both"/>
        <w:rPr>
          <w:rFonts w:eastAsia="Candara" w:cstheme="minorHAnsi"/>
          <w:sz w:val="18"/>
          <w:szCs w:val="18"/>
          <w:lang w:eastAsia="pt-BR"/>
        </w:rPr>
      </w:pPr>
      <w:r w:rsidRPr="00F12A10">
        <w:rPr>
          <w:rFonts w:eastAsia="Candara" w:cstheme="minorHAnsi"/>
          <w:sz w:val="18"/>
          <w:szCs w:val="18"/>
          <w:lang w:eastAsia="pt-BR"/>
        </w:rPr>
        <w:t xml:space="preserve">O presente documento caracteriza a primeira etapa da fase de planejamento e apresenta os devidos estudos para a contratação de solução que atenderá à necessidade abaixo especificada. </w:t>
      </w:r>
    </w:p>
    <w:p w:rsidR="007F7DE4" w:rsidRPr="00F12A10" w:rsidRDefault="007F7DE4" w:rsidP="007F7DE4">
      <w:pPr>
        <w:spacing w:after="252" w:line="240" w:lineRule="auto"/>
        <w:ind w:right="35" w:firstLine="360"/>
        <w:jc w:val="both"/>
        <w:rPr>
          <w:rFonts w:eastAsia="Candara" w:cstheme="minorHAnsi"/>
          <w:sz w:val="18"/>
          <w:szCs w:val="18"/>
          <w:lang w:eastAsia="pt-BR"/>
        </w:rPr>
      </w:pPr>
      <w:r w:rsidRPr="00F12A10">
        <w:rPr>
          <w:rFonts w:eastAsia="Candara" w:cstheme="minorHAnsi"/>
          <w:sz w:val="18"/>
          <w:szCs w:val="18"/>
          <w:lang w:eastAsia="pt-BR"/>
        </w:rPr>
        <w:t>O objetivo principal é estudar detalhadamente a necessidade e identificar no mercado a melhor solução para supri-la, em observância às normas vigentes e aos princípios que regem a Administração Pública.</w:t>
      </w:r>
    </w:p>
    <w:p w:rsidR="007F7DE4" w:rsidRPr="00F12A10" w:rsidRDefault="007F7DE4" w:rsidP="007F7DE4">
      <w:pPr>
        <w:pStyle w:val="PargrafodaLista"/>
        <w:numPr>
          <w:ilvl w:val="1"/>
          <w:numId w:val="1"/>
        </w:numPr>
        <w:spacing w:after="236" w:line="264" w:lineRule="auto"/>
        <w:ind w:right="34"/>
        <w:jc w:val="both"/>
        <w:rPr>
          <w:rFonts w:eastAsia="Candara" w:cstheme="minorHAnsi"/>
          <w:b/>
          <w:color w:val="000000"/>
          <w:sz w:val="18"/>
          <w:szCs w:val="18"/>
          <w:lang w:eastAsia="pt-BR"/>
        </w:rPr>
      </w:pPr>
      <w:r w:rsidRPr="00F12A10">
        <w:rPr>
          <w:rFonts w:eastAsia="Candara" w:cstheme="minorHAnsi"/>
          <w:b/>
          <w:color w:val="000000"/>
          <w:sz w:val="18"/>
          <w:szCs w:val="18"/>
          <w:lang w:eastAsia="pt-BR"/>
        </w:rPr>
        <w:t xml:space="preserve">Fundamentação: </w:t>
      </w:r>
    </w:p>
    <w:p w:rsidR="007F7DE4" w:rsidRPr="00F12A10" w:rsidRDefault="007F7DE4" w:rsidP="007F7DE4">
      <w:pPr>
        <w:spacing w:after="252" w:line="240" w:lineRule="auto"/>
        <w:ind w:right="35" w:firstLine="360"/>
        <w:jc w:val="both"/>
        <w:rPr>
          <w:rFonts w:eastAsia="Candara" w:cstheme="minorHAnsi"/>
          <w:sz w:val="18"/>
          <w:szCs w:val="18"/>
          <w:lang w:eastAsia="pt-BR"/>
        </w:rPr>
      </w:pPr>
      <w:r w:rsidRPr="00F12A10">
        <w:rPr>
          <w:rFonts w:eastAsia="Candara" w:cstheme="minorHAnsi"/>
          <w:sz w:val="18"/>
          <w:szCs w:val="18"/>
          <w:lang w:eastAsia="pt-BR"/>
        </w:rPr>
        <w:t>Descrição da necessidade da contratação, considerado o problema a ser resolvido sob a perspectiva do interesse público. (inciso I do § 1° do art. 18 da Lei 14.133/2021 e art. 9°, inciso I da IN 58/2022)</w:t>
      </w:r>
    </w:p>
    <w:p w:rsidR="007F7DE4" w:rsidRPr="00F12A10" w:rsidRDefault="007F7DE4" w:rsidP="007F7DE4">
      <w:pPr>
        <w:pStyle w:val="PargrafodaLista"/>
        <w:numPr>
          <w:ilvl w:val="1"/>
          <w:numId w:val="1"/>
        </w:numPr>
        <w:spacing w:after="236" w:line="264" w:lineRule="auto"/>
        <w:ind w:right="34"/>
        <w:jc w:val="both"/>
        <w:rPr>
          <w:rFonts w:eastAsia="Calibri" w:cstheme="minorHAnsi"/>
          <w:sz w:val="18"/>
          <w:szCs w:val="18"/>
          <w:lang w:eastAsia="pt-BR"/>
        </w:rPr>
      </w:pPr>
      <w:r w:rsidRPr="00F12A10">
        <w:rPr>
          <w:rFonts w:eastAsia="Candara" w:cstheme="minorHAnsi"/>
          <w:b/>
          <w:sz w:val="18"/>
          <w:szCs w:val="18"/>
          <w:lang w:eastAsia="pt-BR"/>
        </w:rPr>
        <w:t xml:space="preserve"> Equipe de planejamento da contratação</w:t>
      </w:r>
    </w:p>
    <w:p w:rsidR="007F7DE4" w:rsidRDefault="007F7DE4" w:rsidP="007F7DE4">
      <w:pPr>
        <w:spacing w:after="252" w:line="240" w:lineRule="auto"/>
        <w:ind w:right="35"/>
        <w:jc w:val="both"/>
        <w:rPr>
          <w:rFonts w:eastAsia="Candara" w:cstheme="minorHAnsi"/>
          <w:sz w:val="18"/>
          <w:szCs w:val="18"/>
          <w:lang w:eastAsia="pt-BR"/>
        </w:rPr>
      </w:pPr>
      <w:r w:rsidRPr="00F12A10">
        <w:rPr>
          <w:rFonts w:eastAsia="Candara" w:cstheme="minorHAnsi"/>
          <w:sz w:val="18"/>
          <w:szCs w:val="18"/>
          <w:lang w:eastAsia="pt-BR"/>
        </w:rPr>
        <w:t>Ficam designados os servidores abaixo relacionados para o planejamento deste estudo:</w:t>
      </w:r>
    </w:p>
    <w:tbl>
      <w:tblPr>
        <w:tblStyle w:val="Tabelacomgrade"/>
        <w:tblW w:w="8073" w:type="dxa"/>
        <w:tblInd w:w="427" w:type="dxa"/>
        <w:tblLook w:val="04A0" w:firstRow="1" w:lastRow="0" w:firstColumn="1" w:lastColumn="0" w:noHBand="0" w:noVBand="1"/>
      </w:tblPr>
      <w:tblGrid>
        <w:gridCol w:w="2545"/>
        <w:gridCol w:w="1237"/>
        <w:gridCol w:w="4291"/>
      </w:tblGrid>
      <w:tr w:rsidR="007F7DE4" w:rsidRPr="00F12A10" w:rsidTr="007F7DE4"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</w:pPr>
            <w:r w:rsidRPr="00F12A10"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  <w:t>Nome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</w:pPr>
            <w:r w:rsidRPr="00F12A10"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  <w:t>Cargo/função</w:t>
            </w:r>
          </w:p>
        </w:tc>
      </w:tr>
      <w:tr w:rsidR="007F7DE4" w:rsidRPr="00F12A10" w:rsidTr="007F7DE4"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  <w:r w:rsidRPr="00F12A10">
              <w:rPr>
                <w:rFonts w:eastAsia="Calibri" w:cstheme="minorHAnsi"/>
                <w:sz w:val="18"/>
                <w:szCs w:val="18"/>
                <w:lang w:eastAsia="pt-BR"/>
              </w:rPr>
              <w:t xml:space="preserve">Adriane </w:t>
            </w:r>
            <w:proofErr w:type="spellStart"/>
            <w:r w:rsidRPr="00F12A10">
              <w:rPr>
                <w:rFonts w:eastAsia="Calibri" w:cstheme="minorHAnsi"/>
                <w:sz w:val="18"/>
                <w:szCs w:val="18"/>
                <w:lang w:eastAsia="pt-BR"/>
              </w:rPr>
              <w:t>Scarton</w:t>
            </w:r>
            <w:proofErr w:type="spellEnd"/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  <w:r w:rsidRPr="00F12A10">
              <w:rPr>
                <w:rFonts w:eastAsia="Calibri" w:cstheme="minorHAnsi"/>
                <w:sz w:val="18"/>
                <w:szCs w:val="18"/>
                <w:lang w:eastAsia="pt-BR"/>
              </w:rPr>
              <w:t>Auxiliar administrativo</w:t>
            </w:r>
          </w:p>
        </w:tc>
      </w:tr>
      <w:tr w:rsidR="007F7DE4" w:rsidRPr="001A43AF" w:rsidTr="007F7DE4">
        <w:tc>
          <w:tcPr>
            <w:tcW w:w="3782" w:type="dxa"/>
            <w:gridSpan w:val="2"/>
          </w:tcPr>
          <w:p w:rsidR="007F7DE4" w:rsidRPr="001A43AF" w:rsidRDefault="007F7DE4" w:rsidP="007F7DE4">
            <w:pPr>
              <w:spacing w:line="242" w:lineRule="auto"/>
              <w:ind w:right="35"/>
              <w:rPr>
                <w:rFonts w:cstheme="minorHAnsi"/>
                <w:sz w:val="18"/>
                <w:szCs w:val="18"/>
              </w:rPr>
            </w:pPr>
            <w:bookmarkStart w:id="0" w:name="_Hlk143853364"/>
            <w:r w:rsidRPr="001A43AF">
              <w:rPr>
                <w:rFonts w:cstheme="minorHAnsi"/>
                <w:sz w:val="18"/>
                <w:szCs w:val="18"/>
              </w:rPr>
              <w:t xml:space="preserve">Ana Paula </w:t>
            </w:r>
            <w:proofErr w:type="spellStart"/>
            <w:r w:rsidRPr="001A43AF">
              <w:rPr>
                <w:rFonts w:cstheme="minorHAnsi"/>
                <w:sz w:val="18"/>
                <w:szCs w:val="18"/>
              </w:rPr>
              <w:t>Besen</w:t>
            </w:r>
            <w:proofErr w:type="spellEnd"/>
            <w:r w:rsidRPr="001A43AF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1A43AF">
              <w:rPr>
                <w:rFonts w:cstheme="minorHAnsi"/>
                <w:sz w:val="18"/>
                <w:szCs w:val="18"/>
              </w:rPr>
              <w:t>Maldaner</w:t>
            </w:r>
            <w:proofErr w:type="spellEnd"/>
          </w:p>
        </w:tc>
        <w:tc>
          <w:tcPr>
            <w:tcW w:w="4291" w:type="dxa"/>
          </w:tcPr>
          <w:p w:rsidR="007F7DE4" w:rsidRPr="001A43AF" w:rsidRDefault="007F7DE4" w:rsidP="007F7DE4">
            <w:pPr>
              <w:spacing w:line="242" w:lineRule="auto"/>
              <w:ind w:right="35"/>
              <w:rPr>
                <w:rFonts w:cstheme="minorHAnsi"/>
                <w:sz w:val="18"/>
                <w:szCs w:val="18"/>
              </w:rPr>
            </w:pPr>
            <w:r w:rsidRPr="001A43AF">
              <w:rPr>
                <w:rFonts w:cstheme="minorHAnsi"/>
                <w:sz w:val="18"/>
                <w:szCs w:val="18"/>
              </w:rPr>
              <w:t>Nutricionista</w:t>
            </w:r>
          </w:p>
        </w:tc>
      </w:tr>
      <w:bookmarkEnd w:id="0"/>
      <w:tr w:rsidR="007F7DE4" w:rsidRPr="00F12A10" w:rsidTr="007F7DE4"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</w:p>
        </w:tc>
      </w:tr>
      <w:tr w:rsidR="007F7DE4" w:rsidRPr="00F12A10" w:rsidTr="007F7DE4"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</w:pPr>
            <w:r w:rsidRPr="00F12A10"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  <w:t>Período de trabalho: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F12A10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  <w:r>
              <w:rPr>
                <w:rFonts w:eastAsia="Calibri" w:cstheme="minorHAnsi"/>
                <w:sz w:val="18"/>
                <w:szCs w:val="18"/>
                <w:lang w:eastAsia="pt-BR"/>
              </w:rPr>
              <w:t>Abril</w:t>
            </w:r>
            <w:r w:rsidR="00062023">
              <w:rPr>
                <w:rFonts w:eastAsia="Calibri" w:cstheme="minorHAnsi"/>
                <w:sz w:val="18"/>
                <w:szCs w:val="18"/>
                <w:lang w:eastAsia="pt-BR"/>
              </w:rPr>
              <w:t>/</w:t>
            </w:r>
            <w:proofErr w:type="gramStart"/>
            <w:r w:rsidR="00062023">
              <w:rPr>
                <w:rFonts w:eastAsia="Calibri" w:cstheme="minorHAnsi"/>
                <w:sz w:val="18"/>
                <w:szCs w:val="18"/>
                <w:lang w:eastAsia="pt-BR"/>
              </w:rPr>
              <w:t>Maio</w:t>
            </w:r>
            <w:proofErr w:type="gramEnd"/>
            <w:r w:rsidR="00062023">
              <w:rPr>
                <w:rFonts w:eastAsia="Calibri" w:cstheme="minorHAnsi"/>
                <w:sz w:val="18"/>
                <w:szCs w:val="18"/>
                <w:lang w:eastAsia="pt-BR"/>
              </w:rPr>
              <w:t xml:space="preserve"> </w:t>
            </w:r>
            <w:r>
              <w:rPr>
                <w:rFonts w:eastAsia="Calibri" w:cstheme="minorHAnsi"/>
                <w:sz w:val="18"/>
                <w:szCs w:val="18"/>
                <w:lang w:eastAsia="pt-BR"/>
              </w:rPr>
              <w:t>2024</w:t>
            </w:r>
            <w:r w:rsidRPr="00F12A10">
              <w:rPr>
                <w:rFonts w:eastAsia="Calibri" w:cstheme="minorHAnsi"/>
                <w:sz w:val="18"/>
                <w:szCs w:val="18"/>
                <w:lang w:eastAsia="pt-BR"/>
              </w:rPr>
              <w:t xml:space="preserve"> </w:t>
            </w:r>
          </w:p>
        </w:tc>
      </w:tr>
    </w:tbl>
    <w:p w:rsidR="007F7DE4" w:rsidRDefault="007F7DE4" w:rsidP="007F7DE4">
      <w:pPr>
        <w:spacing w:after="236" w:line="264" w:lineRule="auto"/>
        <w:ind w:right="34"/>
        <w:jc w:val="both"/>
        <w:rPr>
          <w:rFonts w:eastAsia="Candara" w:cstheme="minorHAnsi"/>
          <w:b/>
          <w:color w:val="FF0000"/>
          <w:sz w:val="18"/>
          <w:szCs w:val="18"/>
          <w:lang w:eastAsia="pt-BR"/>
        </w:rPr>
      </w:pPr>
    </w:p>
    <w:p w:rsidR="007F7DE4" w:rsidRPr="00781E6F" w:rsidRDefault="007F7DE4" w:rsidP="007F7DE4">
      <w:pPr>
        <w:pStyle w:val="PargrafodaLista"/>
        <w:numPr>
          <w:ilvl w:val="1"/>
          <w:numId w:val="1"/>
        </w:numPr>
        <w:spacing w:after="236" w:line="265" w:lineRule="auto"/>
        <w:ind w:right="34"/>
        <w:jc w:val="both"/>
        <w:rPr>
          <w:rFonts w:eastAsia="Calibri" w:cstheme="minorHAnsi"/>
          <w:sz w:val="18"/>
          <w:szCs w:val="18"/>
          <w:lang w:eastAsia="pt-BR"/>
        </w:rPr>
      </w:pPr>
      <w:r w:rsidRPr="00781E6F">
        <w:rPr>
          <w:rFonts w:eastAsia="Candara" w:cstheme="minorHAnsi"/>
          <w:b/>
          <w:sz w:val="18"/>
          <w:szCs w:val="18"/>
          <w:lang w:eastAsia="pt-BR"/>
        </w:rPr>
        <w:t>Objeto de estudo</w:t>
      </w:r>
    </w:p>
    <w:p w:rsidR="00E75137" w:rsidRPr="00B337ED" w:rsidRDefault="00CE2D26" w:rsidP="00CE2D2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B337ED">
        <w:rPr>
          <w:rFonts w:eastAsia="Candara" w:cstheme="minorHAnsi"/>
          <w:sz w:val="18"/>
          <w:szCs w:val="18"/>
          <w:lang w:eastAsia="pt-BR"/>
        </w:rPr>
        <w:t>Trata-se de estudo preliminares com vista a realização de aquisição de</w:t>
      </w:r>
      <w:r w:rsidRPr="00B337ED">
        <w:rPr>
          <w:rFonts w:eastAsia="MS Mincho" w:cstheme="minorHAnsi"/>
          <w:sz w:val="18"/>
          <w:szCs w:val="18"/>
          <w:lang w:eastAsia="pt-BR"/>
        </w:rPr>
        <w:t xml:space="preserve"> dietas enterais, formulas infantis e modulo de suplementação via oral e enteral</w:t>
      </w:r>
      <w:r w:rsidRPr="00B337ED">
        <w:rPr>
          <w:rFonts w:eastAsia="Candara" w:cstheme="minorHAnsi"/>
          <w:sz w:val="18"/>
          <w:szCs w:val="18"/>
          <w:lang w:eastAsia="pt-BR"/>
        </w:rPr>
        <w:t>.</w:t>
      </w:r>
    </w:p>
    <w:p w:rsidR="00CE2D26" w:rsidRDefault="00CE2D26" w:rsidP="00CE2D2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:rsidR="00CE2D26" w:rsidRPr="00CE2D26" w:rsidRDefault="00CE2D26" w:rsidP="00CE2D2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:rsidR="00E75137" w:rsidRPr="008626B5" w:rsidRDefault="00E75137" w:rsidP="008626B5">
      <w:pPr>
        <w:pStyle w:val="PargrafodaLista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cstheme="minorHAnsi"/>
          <w:b/>
          <w:bCs/>
          <w:sz w:val="18"/>
          <w:szCs w:val="18"/>
        </w:rPr>
      </w:pPr>
      <w:r w:rsidRPr="008626B5">
        <w:rPr>
          <w:rFonts w:cstheme="minorHAnsi"/>
          <w:b/>
          <w:bCs/>
          <w:sz w:val="18"/>
          <w:szCs w:val="18"/>
        </w:rPr>
        <w:t>Previsão no Plano de Contratações Anual</w:t>
      </w:r>
    </w:p>
    <w:p w:rsidR="00E75137" w:rsidRPr="00E75137" w:rsidRDefault="00E75137" w:rsidP="00E75137">
      <w:pPr>
        <w:pStyle w:val="PargrafodaLista"/>
        <w:tabs>
          <w:tab w:val="left" w:pos="0"/>
        </w:tabs>
        <w:spacing w:after="0" w:line="240" w:lineRule="auto"/>
        <w:ind w:left="360"/>
        <w:rPr>
          <w:rFonts w:cstheme="minorHAnsi"/>
          <w:b/>
          <w:bCs/>
          <w:sz w:val="18"/>
          <w:szCs w:val="18"/>
        </w:rPr>
      </w:pPr>
    </w:p>
    <w:p w:rsidR="00E75137" w:rsidRPr="004F26C3" w:rsidRDefault="00E75137" w:rsidP="004F26C3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4F26C3">
        <w:rPr>
          <w:rFonts w:eastAsia="Candara" w:cstheme="minorHAnsi"/>
          <w:bCs/>
          <w:sz w:val="18"/>
          <w:szCs w:val="18"/>
        </w:rPr>
        <w:t>Atualmente o município não possui Plano Anual de Contratações.</w:t>
      </w:r>
    </w:p>
    <w:p w:rsidR="00E75137" w:rsidRPr="009827D0" w:rsidRDefault="00E75137" w:rsidP="00E75137">
      <w:pPr>
        <w:pStyle w:val="PargrafodaLista"/>
        <w:tabs>
          <w:tab w:val="left" w:pos="0"/>
        </w:tabs>
        <w:spacing w:after="0" w:line="240" w:lineRule="auto"/>
        <w:ind w:left="0"/>
        <w:jc w:val="both"/>
        <w:rPr>
          <w:rFonts w:eastAsia="Candara" w:cstheme="minorHAnsi"/>
          <w:sz w:val="20"/>
          <w:szCs w:val="20"/>
        </w:rPr>
      </w:pPr>
    </w:p>
    <w:p w:rsidR="00E75137" w:rsidRDefault="00E75137" w:rsidP="00E751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eastAsia="Candara" w:cstheme="minorHAnsi"/>
          <w:sz w:val="20"/>
          <w:szCs w:val="20"/>
          <w:lang w:eastAsia="pt-BR"/>
        </w:rPr>
      </w:pPr>
    </w:p>
    <w:p w:rsidR="008626B5" w:rsidRPr="008626B5" w:rsidRDefault="008626B5" w:rsidP="008626B5">
      <w:pPr>
        <w:pStyle w:val="PargrafodaLista"/>
        <w:numPr>
          <w:ilvl w:val="0"/>
          <w:numId w:val="1"/>
        </w:numPr>
        <w:spacing w:after="252" w:line="360" w:lineRule="auto"/>
        <w:ind w:right="34"/>
        <w:jc w:val="both"/>
        <w:rPr>
          <w:rFonts w:eastAsia="Candara" w:cstheme="minorHAnsi"/>
          <w:b/>
          <w:sz w:val="18"/>
          <w:szCs w:val="18"/>
          <w:lang w:eastAsia="pt-BR"/>
        </w:rPr>
      </w:pPr>
      <w:r w:rsidRPr="008626B5">
        <w:rPr>
          <w:rFonts w:eastAsia="Candara" w:cstheme="minorHAnsi"/>
          <w:b/>
          <w:sz w:val="18"/>
          <w:szCs w:val="18"/>
          <w:lang w:eastAsia="pt-BR"/>
        </w:rPr>
        <w:t>Necessidade da contratação</w:t>
      </w:r>
    </w:p>
    <w:p w:rsidR="00266980" w:rsidRDefault="00266980" w:rsidP="00266980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266980">
        <w:rPr>
          <w:rFonts w:eastAsia="Candara" w:cstheme="minorHAnsi"/>
          <w:bCs/>
          <w:sz w:val="18"/>
          <w:szCs w:val="18"/>
        </w:rPr>
        <w:t>O alimento constitui-se um elemento essencial à vida humana, sem o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acesso a uma alimentação adequada em termos de qualidade e quantidade, o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ser humano não apresenta as condições necessárias para desenvolver suas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capacidades, potencialidades e aspirações.</w:t>
      </w:r>
    </w:p>
    <w:p w:rsidR="00FC4BDD" w:rsidRPr="00266980" w:rsidRDefault="00FC4BDD" w:rsidP="00266980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266980" w:rsidRDefault="00266980" w:rsidP="00266980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266980">
        <w:rPr>
          <w:rFonts w:eastAsia="Candara" w:cstheme="minorHAnsi"/>
          <w:bCs/>
          <w:sz w:val="18"/>
          <w:szCs w:val="18"/>
        </w:rPr>
        <w:t>Indubitavelmente, a nutrição é fundamental para a manutenção da vida,</w:t>
      </w:r>
      <w:r w:rsidR="00FC4BDD"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 xml:space="preserve">deste modo a Organização Mundial da Saúde (OMS) define </w:t>
      </w:r>
      <w:r w:rsidR="00FC4BDD" w:rsidRPr="00266980">
        <w:rPr>
          <w:rFonts w:eastAsia="Candara" w:cstheme="minorHAnsi"/>
          <w:bCs/>
          <w:sz w:val="18"/>
          <w:szCs w:val="18"/>
        </w:rPr>
        <w:t>está</w:t>
      </w:r>
      <w:r w:rsidRPr="00266980">
        <w:rPr>
          <w:rFonts w:eastAsia="Candara" w:cstheme="minorHAnsi"/>
          <w:bCs/>
          <w:sz w:val="18"/>
          <w:szCs w:val="18"/>
        </w:rPr>
        <w:t xml:space="preserve"> como sendo</w:t>
      </w:r>
      <w:r w:rsidR="00FC4BDD"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“a ingestão de alimentos, considerando as necessidades alimentares”. A</w:t>
      </w:r>
      <w:r w:rsidR="00FC4BDD"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alimentação, bem como a nutrição, constitui requisitos básicos para promoção</w:t>
      </w:r>
      <w:r w:rsidR="00FC4BDD"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e a proteção da saúde, possibilitando a afirmação plena do potencial de</w:t>
      </w:r>
      <w:r w:rsidR="00FC4BDD"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crescimento e desenvolvimento humano, com qualidade de vida e cidadania</w:t>
      </w:r>
      <w:r w:rsidR="00FC4BDD">
        <w:rPr>
          <w:rFonts w:eastAsia="Candara" w:cstheme="minorHAnsi"/>
          <w:bCs/>
          <w:sz w:val="18"/>
          <w:szCs w:val="18"/>
        </w:rPr>
        <w:t xml:space="preserve"> </w:t>
      </w:r>
      <w:r w:rsidRPr="00266980">
        <w:rPr>
          <w:rFonts w:eastAsia="Candara" w:cstheme="minorHAnsi"/>
          <w:bCs/>
          <w:sz w:val="18"/>
          <w:szCs w:val="18"/>
        </w:rPr>
        <w:t>(BRASIL, 2012; WHO, 2013).</w:t>
      </w:r>
    </w:p>
    <w:p w:rsidR="00266980" w:rsidRDefault="00266980" w:rsidP="008626B5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FC4BDD" w:rsidRPr="00FC4BDD" w:rsidRDefault="00FC4BDD" w:rsidP="00FC4BDD">
      <w:pPr>
        <w:pStyle w:val="PargrafodaLista"/>
        <w:numPr>
          <w:ilvl w:val="0"/>
          <w:numId w:val="1"/>
        </w:numPr>
        <w:spacing w:after="0" w:line="240" w:lineRule="auto"/>
        <w:ind w:right="34"/>
        <w:jc w:val="both"/>
        <w:rPr>
          <w:rFonts w:eastAsia="Candara" w:cstheme="minorHAnsi"/>
          <w:b/>
          <w:bCs/>
          <w:sz w:val="18"/>
          <w:szCs w:val="18"/>
        </w:rPr>
      </w:pPr>
      <w:r w:rsidRPr="00FC4BDD">
        <w:rPr>
          <w:rFonts w:eastAsia="Candara" w:cstheme="minorHAnsi"/>
          <w:b/>
          <w:bCs/>
          <w:sz w:val="18"/>
          <w:szCs w:val="18"/>
        </w:rPr>
        <w:t xml:space="preserve">Justificativa </w:t>
      </w:r>
    </w:p>
    <w:p w:rsidR="00FC4BDD" w:rsidRDefault="00FC4BDD" w:rsidP="008626B5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FC4BDD">
        <w:rPr>
          <w:rFonts w:eastAsia="Candara" w:cstheme="minorHAnsi"/>
          <w:bCs/>
          <w:sz w:val="18"/>
          <w:szCs w:val="18"/>
        </w:rPr>
        <w:t xml:space="preserve">O município de </w:t>
      </w:r>
      <w:r>
        <w:rPr>
          <w:rFonts w:eastAsia="Candara" w:cstheme="minorHAnsi"/>
          <w:bCs/>
          <w:sz w:val="18"/>
          <w:szCs w:val="18"/>
        </w:rPr>
        <w:t>Entre Rios do Oeste</w:t>
      </w:r>
      <w:r w:rsidRPr="00FC4BDD">
        <w:rPr>
          <w:rFonts w:eastAsia="Candara" w:cstheme="minorHAnsi"/>
          <w:bCs/>
          <w:sz w:val="18"/>
          <w:szCs w:val="18"/>
        </w:rPr>
        <w:t xml:space="preserve"> atende usuários que apresentam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necessidades dietéticas aumentadas, em virtude de patologias específicas, tais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 xml:space="preserve">como estresse metabólico, paciente oncológico, em </w:t>
      </w:r>
      <w:proofErr w:type="spellStart"/>
      <w:r w:rsidRPr="00FC4BDD">
        <w:rPr>
          <w:rFonts w:eastAsia="Candara" w:cstheme="minorHAnsi"/>
          <w:bCs/>
          <w:sz w:val="18"/>
          <w:szCs w:val="18"/>
        </w:rPr>
        <w:t>pré</w:t>
      </w:r>
      <w:proofErr w:type="spellEnd"/>
      <w:r w:rsidRPr="00FC4BDD">
        <w:rPr>
          <w:rFonts w:eastAsia="Candara" w:cstheme="minorHAnsi"/>
          <w:bCs/>
          <w:sz w:val="18"/>
          <w:szCs w:val="18"/>
        </w:rPr>
        <w:t xml:space="preserve"> e/ou pós-operatório,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lastRenderedPageBreak/>
        <w:t>desnutridos ou com alguma carência nutricional que os conduziram à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necessidade de terapia nutricional, a fim de evitar e/ou minimizar o impacto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clínico das frequentes complicações relacionadas ao mau estado nutricional.</w:t>
      </w:r>
    </w:p>
    <w:p w:rsidR="00FC4BDD" w:rsidRP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FC4BDD">
        <w:rPr>
          <w:rFonts w:eastAsia="Candara" w:cstheme="minorHAnsi"/>
          <w:bCs/>
          <w:sz w:val="18"/>
          <w:szCs w:val="18"/>
        </w:rPr>
        <w:t>Ressalta-se que pacientes bem nutridos se recuperam melhor de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doenças, mostram-se mais resistentes às infecções e tendem a permanecer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menos tempo hospitalizados. Além disso, quando submetidos a um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 xml:space="preserve">procedimento cirúrgico, apresentam melhor cicatrização e taxas de </w:t>
      </w:r>
      <w:proofErr w:type="spellStart"/>
      <w:r w:rsidRPr="00FC4BDD">
        <w:rPr>
          <w:rFonts w:eastAsia="Candara" w:cstheme="minorHAnsi"/>
          <w:bCs/>
          <w:sz w:val="18"/>
          <w:szCs w:val="18"/>
        </w:rPr>
        <w:t>morbi-mortalidade</w:t>
      </w:r>
      <w:proofErr w:type="spellEnd"/>
      <w:r w:rsidRPr="00FC4BDD">
        <w:rPr>
          <w:rFonts w:eastAsia="Candara" w:cstheme="minorHAnsi"/>
          <w:bCs/>
          <w:sz w:val="18"/>
          <w:szCs w:val="18"/>
        </w:rPr>
        <w:t xml:space="preserve"> mais reduzidas.</w:t>
      </w:r>
    </w:p>
    <w:p w:rsidR="00FC4BDD" w:rsidRP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FC4BDD">
        <w:rPr>
          <w:rFonts w:eastAsia="Candara" w:cstheme="minorHAnsi"/>
          <w:bCs/>
          <w:sz w:val="18"/>
          <w:szCs w:val="18"/>
        </w:rPr>
        <w:t>O Programa de dietas especiais é gerido com recursos exclusivamente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municipais e tem como objetivos atender as solicitações de dietas e leites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especiais para usuários do Sistema Único de Saúde (SUS) residentes do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 xml:space="preserve">município de </w:t>
      </w:r>
      <w:r>
        <w:rPr>
          <w:rFonts w:eastAsia="Candara" w:cstheme="minorHAnsi"/>
          <w:bCs/>
          <w:sz w:val="18"/>
          <w:szCs w:val="18"/>
        </w:rPr>
        <w:t>Entre Rios do Oeste</w:t>
      </w:r>
      <w:r w:rsidRPr="00FC4BDD">
        <w:rPr>
          <w:rFonts w:eastAsia="Candara" w:cstheme="minorHAnsi"/>
          <w:bCs/>
          <w:sz w:val="18"/>
          <w:szCs w:val="18"/>
        </w:rPr>
        <w:t>, bem como acompanhar o estado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nutricional destes, por meio de visitas domiciliares e orientações nutricionais.</w:t>
      </w:r>
    </w:p>
    <w:p w:rsidR="00FC4BDD" w:rsidRP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FC4BDD">
        <w:rPr>
          <w:rFonts w:eastAsia="Candara" w:cstheme="minorHAnsi"/>
          <w:bCs/>
          <w:sz w:val="18"/>
          <w:szCs w:val="18"/>
        </w:rPr>
        <w:t>Estes são encaminhados pela Unidade Básica de Saúde (UBS) do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município e pelos hospitais de referências que tem a responsabilidade de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estabelecer o seu estado de saúde e encaminhar os mesmos para tratamento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 xml:space="preserve">dentro </w:t>
      </w:r>
      <w:r w:rsidR="00507C2A">
        <w:rPr>
          <w:rFonts w:eastAsia="Candara" w:cstheme="minorHAnsi"/>
          <w:bCs/>
          <w:sz w:val="18"/>
          <w:szCs w:val="18"/>
        </w:rPr>
        <w:t>d</w:t>
      </w:r>
      <w:r w:rsidRPr="00FC4BDD">
        <w:rPr>
          <w:rFonts w:eastAsia="Candara" w:cstheme="minorHAnsi"/>
          <w:bCs/>
          <w:sz w:val="18"/>
          <w:szCs w:val="18"/>
        </w:rPr>
        <w:t>e seu domicílio.</w:t>
      </w:r>
    </w:p>
    <w:p w:rsidR="00FC4BDD" w:rsidRDefault="00FC4BDD" w:rsidP="008626B5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FC4BDD" w:rsidRDefault="00FC4BDD" w:rsidP="00FC4BDD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FC4BDD">
        <w:rPr>
          <w:rFonts w:eastAsia="Candara" w:cstheme="minorHAnsi"/>
          <w:bCs/>
          <w:sz w:val="18"/>
          <w:szCs w:val="18"/>
        </w:rPr>
        <w:t xml:space="preserve">O </w:t>
      </w:r>
      <w:r w:rsidR="003948C5">
        <w:rPr>
          <w:rFonts w:eastAsia="Candara" w:cstheme="minorHAnsi"/>
          <w:bCs/>
          <w:sz w:val="18"/>
          <w:szCs w:val="18"/>
        </w:rPr>
        <w:t>P</w:t>
      </w:r>
      <w:r w:rsidRPr="00FC4BDD">
        <w:rPr>
          <w:rFonts w:eastAsia="Candara" w:cstheme="minorHAnsi"/>
          <w:bCs/>
          <w:sz w:val="18"/>
          <w:szCs w:val="18"/>
        </w:rPr>
        <w:t>rotocolo</w:t>
      </w:r>
      <w:r w:rsidR="003948C5">
        <w:rPr>
          <w:rFonts w:eastAsia="Candara" w:cstheme="minorHAnsi"/>
          <w:bCs/>
          <w:sz w:val="18"/>
          <w:szCs w:val="18"/>
        </w:rPr>
        <w:t xml:space="preserve"> Municipal de Dispensação de Formulas Alimentares/Nutricionais</w:t>
      </w:r>
      <w:r w:rsidRPr="00FC4BDD">
        <w:rPr>
          <w:rFonts w:eastAsia="Candara" w:cstheme="minorHAnsi"/>
          <w:bCs/>
          <w:sz w:val="18"/>
          <w:szCs w:val="18"/>
        </w:rPr>
        <w:t xml:space="preserve"> dispõe sobre as normas técnicas e administrativas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pertinentes à prescrição e dispensação/fornecimento de dietas enterais,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suplementos nutricionais e fórmulas infantis, no âmbito de unidade</w:t>
      </w:r>
      <w:r w:rsidR="003948C5"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pertencente à rede municipal de serviços de saúde (secretaria de saúde). Este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se configura pela padronização de normas e condutas de dispensação de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FC4BDD">
        <w:rPr>
          <w:rFonts w:eastAsia="Candara" w:cstheme="minorHAnsi"/>
          <w:bCs/>
          <w:sz w:val="18"/>
          <w:szCs w:val="18"/>
        </w:rPr>
        <w:t>fórmulas dietética especiais.</w:t>
      </w:r>
    </w:p>
    <w:p w:rsidR="00FC4BDD" w:rsidRDefault="00FC4BDD" w:rsidP="008626B5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8626B5" w:rsidRDefault="008626B5" w:rsidP="008626B5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7F7DE4">
        <w:rPr>
          <w:rFonts w:eastAsia="Candara" w:cstheme="minorHAnsi"/>
          <w:bCs/>
          <w:sz w:val="18"/>
          <w:szCs w:val="18"/>
        </w:rPr>
        <w:t>Outrossim, considerando a demanda existentes de pacientes que necessitam da utilização de fórmulas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7F7DE4">
        <w:rPr>
          <w:rFonts w:eastAsia="Candara" w:cstheme="minorHAnsi"/>
          <w:bCs/>
          <w:sz w:val="18"/>
          <w:szCs w:val="18"/>
        </w:rPr>
        <w:t>alimentares / nutricionais, justificamos que estas são produtos desenvolvidos especialmente para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7F7DE4">
        <w:rPr>
          <w:rFonts w:eastAsia="Candara" w:cstheme="minorHAnsi"/>
          <w:bCs/>
          <w:sz w:val="18"/>
          <w:szCs w:val="18"/>
        </w:rPr>
        <w:t>atender a estas necessidades nutricionais, ou seja atender os usuários do SUS que apresentem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7F7DE4">
        <w:rPr>
          <w:rFonts w:eastAsia="Candara" w:cstheme="minorHAnsi"/>
          <w:bCs/>
          <w:sz w:val="18"/>
          <w:szCs w:val="18"/>
        </w:rPr>
        <w:t>condições de saúde específicas ou que apresentam dificuldades em se alimentar adequadamente por</w:t>
      </w:r>
      <w:r>
        <w:rPr>
          <w:rFonts w:eastAsia="Candara" w:cstheme="minorHAnsi"/>
          <w:bCs/>
          <w:sz w:val="18"/>
          <w:szCs w:val="18"/>
        </w:rPr>
        <w:t xml:space="preserve"> </w:t>
      </w:r>
      <w:r w:rsidRPr="007F7DE4">
        <w:rPr>
          <w:rFonts w:eastAsia="Candara" w:cstheme="minorHAnsi"/>
          <w:bCs/>
          <w:sz w:val="18"/>
          <w:szCs w:val="18"/>
        </w:rPr>
        <w:t>meios convencionais.</w:t>
      </w:r>
    </w:p>
    <w:p w:rsidR="000D27BD" w:rsidRDefault="000D27BD" w:rsidP="008626B5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0D27BD" w:rsidRDefault="000D27BD" w:rsidP="000D27BD">
      <w:pPr>
        <w:spacing w:after="236" w:line="240" w:lineRule="auto"/>
        <w:ind w:right="34"/>
        <w:jc w:val="both"/>
        <w:rPr>
          <w:rStyle w:val="markedcontent"/>
          <w:rFonts w:cs="Arial"/>
          <w:sz w:val="18"/>
          <w:szCs w:val="18"/>
        </w:rPr>
      </w:pPr>
      <w:r w:rsidRPr="00986F52">
        <w:rPr>
          <w:rStyle w:val="markedcontent"/>
          <w:rFonts w:cs="Arial"/>
          <w:sz w:val="18"/>
          <w:szCs w:val="18"/>
        </w:rPr>
        <w:t>O alimento constitui-se um elemento essencial à vida humana, sem o acesso a uma alimentação adequada em termos de qualidade e quantidade, o ser humano não apresenta as condições necessárias para desenvolver suas capacidades, potencialidade e aspirações. A alimentação, bem como, a nutrição, constitui requisitos básicos para promoção e a proteção da saúde, possibilitando a afirmação plena do potencial de crescimento e desenvolvimento humano, com qualidade de vida e cidadania.</w:t>
      </w:r>
    </w:p>
    <w:p w:rsidR="00A452A3" w:rsidRPr="00A452A3" w:rsidRDefault="007412CF" w:rsidP="00A452A3">
      <w:pPr>
        <w:jc w:val="both"/>
        <w:rPr>
          <w:rFonts w:eastAsia="Times New Roman" w:cstheme="minorHAnsi"/>
          <w:sz w:val="18"/>
          <w:szCs w:val="18"/>
          <w:lang w:eastAsia="pt-BR"/>
        </w:rPr>
      </w:pPr>
      <w:r w:rsidRPr="00A452A3">
        <w:rPr>
          <w:rStyle w:val="markedcontent"/>
          <w:rFonts w:cstheme="minorHAnsi"/>
          <w:sz w:val="18"/>
          <w:szCs w:val="18"/>
        </w:rPr>
        <w:t>Importante destacar que</w:t>
      </w:r>
      <w:r w:rsidR="00A452A3" w:rsidRPr="00A452A3">
        <w:rPr>
          <w:rStyle w:val="markedcontent"/>
          <w:rFonts w:cstheme="minorHAnsi"/>
          <w:sz w:val="18"/>
          <w:szCs w:val="18"/>
        </w:rPr>
        <w:t xml:space="preserve"> no município tem-se um paciente </w:t>
      </w:r>
      <w:r w:rsidR="00A452A3">
        <w:rPr>
          <w:rStyle w:val="markedcontent"/>
          <w:rFonts w:cstheme="minorHAnsi"/>
          <w:sz w:val="18"/>
          <w:szCs w:val="18"/>
        </w:rPr>
        <w:t xml:space="preserve">infantil </w:t>
      </w:r>
      <w:r w:rsidR="00A452A3" w:rsidRPr="00A452A3">
        <w:rPr>
          <w:rStyle w:val="markedcontent"/>
          <w:rFonts w:cstheme="minorHAnsi"/>
          <w:sz w:val="18"/>
          <w:szCs w:val="18"/>
        </w:rPr>
        <w:t xml:space="preserve">diagnosticado com </w:t>
      </w:r>
      <w:proofErr w:type="spellStart"/>
      <w:r w:rsidR="00A452A3" w:rsidRPr="00A452A3">
        <w:rPr>
          <w:rStyle w:val="markedcontent"/>
          <w:rFonts w:cstheme="minorHAnsi"/>
          <w:sz w:val="18"/>
          <w:szCs w:val="18"/>
        </w:rPr>
        <w:t>Glicogenose</w:t>
      </w:r>
      <w:proofErr w:type="spellEnd"/>
      <w:r w:rsidR="00A452A3" w:rsidRPr="00A452A3">
        <w:rPr>
          <w:rStyle w:val="markedcontent"/>
          <w:rFonts w:cstheme="minorHAnsi"/>
          <w:sz w:val="18"/>
          <w:szCs w:val="18"/>
        </w:rPr>
        <w:t>,</w:t>
      </w:r>
      <w:r w:rsidR="00A452A3" w:rsidRPr="00A452A3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="00A452A3" w:rsidRPr="00A452A3">
        <w:rPr>
          <w:rFonts w:eastAsia="Times New Roman" w:cstheme="minorHAnsi"/>
          <w:sz w:val="18"/>
          <w:szCs w:val="18"/>
          <w:lang w:eastAsia="pt-BR"/>
        </w:rPr>
        <w:t>que é uma doença genética hereditária que afeta o metabolismo do glicogênio seja no fígado ou nos músculos. O glicogênio é a principal fonte de energia de humanos, responsável por manter a concentração normal de glicose nos estados de jejum.</w:t>
      </w:r>
    </w:p>
    <w:p w:rsidR="00A452A3" w:rsidRPr="00A452A3" w:rsidRDefault="00A452A3" w:rsidP="00A452A3">
      <w:pPr>
        <w:jc w:val="both"/>
        <w:rPr>
          <w:rFonts w:eastAsia="Times New Roman" w:cstheme="minorHAnsi"/>
          <w:sz w:val="18"/>
          <w:szCs w:val="18"/>
          <w:lang w:eastAsia="pt-BR"/>
        </w:rPr>
      </w:pPr>
      <w:r>
        <w:rPr>
          <w:rStyle w:val="markedcontent"/>
          <w:rFonts w:cstheme="minorHAnsi"/>
          <w:sz w:val="18"/>
          <w:szCs w:val="18"/>
        </w:rPr>
        <w:t>A</w:t>
      </w:r>
      <w:r w:rsidRPr="00A452A3">
        <w:rPr>
          <w:rFonts w:eastAsia="Times New Roman" w:cstheme="minorHAnsi"/>
          <w:sz w:val="18"/>
          <w:szCs w:val="18"/>
          <w:lang w:eastAsia="pt-BR"/>
        </w:rPr>
        <w:t xml:space="preserve"> </w:t>
      </w:r>
      <w:proofErr w:type="spellStart"/>
      <w:r w:rsidRPr="00A452A3">
        <w:rPr>
          <w:rFonts w:eastAsia="Times New Roman" w:cstheme="minorHAnsi"/>
          <w:sz w:val="18"/>
          <w:szCs w:val="18"/>
          <w:lang w:eastAsia="pt-BR"/>
        </w:rPr>
        <w:t>glicogenose</w:t>
      </w:r>
      <w:proofErr w:type="spellEnd"/>
      <w:r w:rsidRPr="00A452A3">
        <w:rPr>
          <w:rFonts w:eastAsia="Times New Roman" w:cstheme="minorHAnsi"/>
          <w:sz w:val="18"/>
          <w:szCs w:val="18"/>
          <w:lang w:eastAsia="pt-BR"/>
        </w:rPr>
        <w:t xml:space="preserve"> é uma doença que impõe mais restrições aos portadores do que o diabetes. Em razão do risco de hipoglicemia, as pessoas acometidas por essa enfermidade devem se submeter a dietas rigorosas de restrições de açúcar e realizar vários testes diários do nível de glicose sanguínea.</w:t>
      </w:r>
    </w:p>
    <w:p w:rsidR="00A452A3" w:rsidRDefault="00A452A3" w:rsidP="000D27BD">
      <w:p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>
        <w:rPr>
          <w:rFonts w:eastAsia="Candara" w:cstheme="minorHAnsi"/>
          <w:sz w:val="18"/>
          <w:szCs w:val="18"/>
        </w:rPr>
        <w:t xml:space="preserve">Diante disso justifica-se a inclusão de item exclusivo para ser fornecido a este paciente infantil portador de </w:t>
      </w:r>
      <w:proofErr w:type="spellStart"/>
      <w:r>
        <w:rPr>
          <w:rFonts w:eastAsia="Candara" w:cstheme="minorHAnsi"/>
          <w:sz w:val="18"/>
          <w:szCs w:val="18"/>
        </w:rPr>
        <w:t>Glicogenose</w:t>
      </w:r>
      <w:proofErr w:type="spellEnd"/>
      <w:r w:rsidR="004A1EBF">
        <w:rPr>
          <w:rFonts w:eastAsia="Candara" w:cstheme="minorHAnsi"/>
          <w:sz w:val="18"/>
          <w:szCs w:val="18"/>
        </w:rPr>
        <w:t>, que está sendo acompanhando pela equipe de profissionais da Unidade Básica de Saúde do Município e por equipe medica do Hospital Pequeno Príncipe de Curitiba</w:t>
      </w:r>
      <w:r w:rsidR="00D64766">
        <w:rPr>
          <w:rFonts w:eastAsia="Candara" w:cstheme="minorHAnsi"/>
          <w:sz w:val="18"/>
          <w:szCs w:val="18"/>
        </w:rPr>
        <w:t>, conforme prescrição realizada. (anexo)</w:t>
      </w:r>
    </w:p>
    <w:p w:rsidR="000D27BD" w:rsidRDefault="00C07924" w:rsidP="000D27BD">
      <w:p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>
        <w:rPr>
          <w:rFonts w:eastAsia="Candara" w:cstheme="minorHAnsi"/>
          <w:sz w:val="18"/>
          <w:szCs w:val="18"/>
        </w:rPr>
        <w:t xml:space="preserve">Os referidos </w:t>
      </w:r>
      <w:r w:rsidR="000D27BD" w:rsidRPr="00986F52">
        <w:rPr>
          <w:rFonts w:eastAsia="Candara" w:cstheme="minorHAnsi"/>
          <w:sz w:val="18"/>
          <w:szCs w:val="18"/>
        </w:rPr>
        <w:t xml:space="preserve">itens são fornecidos após </w:t>
      </w:r>
      <w:r w:rsidR="000D27BD">
        <w:rPr>
          <w:rFonts w:eastAsia="Candara" w:cstheme="minorHAnsi"/>
          <w:sz w:val="18"/>
          <w:szCs w:val="18"/>
        </w:rPr>
        <w:t xml:space="preserve">avaliação nutricional e </w:t>
      </w:r>
      <w:r w:rsidR="000D27BD" w:rsidRPr="00986F52">
        <w:rPr>
          <w:rFonts w:eastAsia="Candara" w:cstheme="minorHAnsi"/>
          <w:sz w:val="18"/>
          <w:szCs w:val="18"/>
        </w:rPr>
        <w:t>prescrição médica aos pacientes que necessitam dos mesmos, levando em consideração a situação de vulnerabilidade social dos mesmos, ou ainda, alguns casos com demanda de ordem judicial.</w:t>
      </w:r>
    </w:p>
    <w:p w:rsidR="00047E54" w:rsidRPr="00047E54" w:rsidRDefault="00047E54" w:rsidP="00047E54">
      <w:pPr>
        <w:pStyle w:val="PargrafodaLista"/>
        <w:numPr>
          <w:ilvl w:val="0"/>
          <w:numId w:val="1"/>
        </w:numPr>
        <w:spacing w:after="236" w:line="240" w:lineRule="auto"/>
        <w:ind w:right="34"/>
        <w:jc w:val="both"/>
        <w:rPr>
          <w:rFonts w:eastAsia="Candara" w:cstheme="minorHAnsi"/>
          <w:b/>
          <w:sz w:val="18"/>
          <w:szCs w:val="18"/>
        </w:rPr>
      </w:pPr>
      <w:r w:rsidRPr="00047E54">
        <w:rPr>
          <w:rFonts w:eastAsia="Candara" w:cstheme="minorHAnsi"/>
          <w:b/>
          <w:sz w:val="18"/>
          <w:szCs w:val="18"/>
        </w:rPr>
        <w:t>Legislação</w:t>
      </w:r>
    </w:p>
    <w:p w:rsidR="00047E54" w:rsidRPr="00047E54" w:rsidRDefault="00047E54" w:rsidP="00047E54">
      <w:pPr>
        <w:pStyle w:val="PargrafodaLista"/>
        <w:spacing w:after="236" w:line="240" w:lineRule="auto"/>
        <w:ind w:left="360" w:right="34"/>
        <w:jc w:val="both"/>
        <w:rPr>
          <w:rFonts w:eastAsia="Candara" w:cstheme="minorHAnsi"/>
          <w:sz w:val="18"/>
          <w:szCs w:val="18"/>
        </w:rPr>
      </w:pPr>
    </w:p>
    <w:p w:rsidR="00047E54" w:rsidRDefault="00047E54" w:rsidP="00047E54">
      <w:pPr>
        <w:pStyle w:val="PargrafodaLista"/>
        <w:numPr>
          <w:ilvl w:val="0"/>
          <w:numId w:val="9"/>
        </w:numPr>
        <w:tabs>
          <w:tab w:val="left" w:pos="284"/>
        </w:tabs>
        <w:spacing w:after="236" w:line="240" w:lineRule="auto"/>
        <w:ind w:left="0" w:right="34" w:firstLine="0"/>
        <w:jc w:val="both"/>
        <w:rPr>
          <w:rFonts w:eastAsia="Candara" w:cstheme="minorHAnsi"/>
          <w:sz w:val="18"/>
          <w:szCs w:val="18"/>
        </w:rPr>
      </w:pPr>
      <w:r w:rsidRPr="00047E54">
        <w:rPr>
          <w:rFonts w:eastAsia="Candara" w:cstheme="minorHAnsi"/>
          <w:sz w:val="18"/>
          <w:szCs w:val="18"/>
        </w:rPr>
        <w:t>Lei Federal 8080/90 – elucida a alimentação como um dos fatores condicionantes da saúde (art. 3º, caput) e estabelece a vigilância nutricional e orientação alimentar (art. 6º) como atribuições específicas do SUS. Sendo assim, ao Estado (gênero) cabe formular, avaliar e apoiar as políticas de alimentação e nutrição, e em casos nos quais a alimentação apresenta status de fármaco, como na situação das dietas enterais, este deve fornecê-la de acordo com os princípios e normas do SUS.</w:t>
      </w:r>
    </w:p>
    <w:p w:rsidR="00047E54" w:rsidRPr="00047E54" w:rsidRDefault="00047E54" w:rsidP="00047E54">
      <w:pPr>
        <w:pStyle w:val="PargrafodaLista"/>
        <w:tabs>
          <w:tab w:val="left" w:pos="284"/>
        </w:tabs>
        <w:spacing w:after="236" w:line="240" w:lineRule="auto"/>
        <w:ind w:left="0" w:right="34"/>
        <w:jc w:val="both"/>
        <w:rPr>
          <w:rFonts w:eastAsia="Candara" w:cstheme="minorHAnsi"/>
          <w:sz w:val="18"/>
          <w:szCs w:val="18"/>
        </w:rPr>
      </w:pPr>
    </w:p>
    <w:p w:rsidR="00047E54" w:rsidRPr="00047E54" w:rsidRDefault="00047E54" w:rsidP="00047E54">
      <w:pPr>
        <w:pStyle w:val="PargrafodaLista"/>
        <w:numPr>
          <w:ilvl w:val="0"/>
          <w:numId w:val="9"/>
        </w:numPr>
        <w:spacing w:after="236" w:line="240" w:lineRule="auto"/>
        <w:ind w:left="284" w:right="34" w:hanging="284"/>
        <w:jc w:val="both"/>
        <w:rPr>
          <w:rFonts w:eastAsia="Candara" w:cstheme="minorHAnsi"/>
          <w:sz w:val="18"/>
          <w:szCs w:val="18"/>
        </w:rPr>
      </w:pPr>
      <w:r w:rsidRPr="00047E54">
        <w:rPr>
          <w:rFonts w:eastAsia="Candara" w:cstheme="minorHAnsi"/>
          <w:sz w:val="18"/>
          <w:szCs w:val="18"/>
        </w:rPr>
        <w:t>O artigo 196, da Constituição Federal (1990) preconiza que:</w:t>
      </w:r>
    </w:p>
    <w:p w:rsidR="00047E54" w:rsidRPr="00B337ED" w:rsidRDefault="00047E54" w:rsidP="00047E54">
      <w:pPr>
        <w:spacing w:after="236" w:line="240" w:lineRule="auto"/>
        <w:ind w:left="2410" w:right="34"/>
        <w:jc w:val="both"/>
        <w:rPr>
          <w:rFonts w:eastAsia="Candara" w:cstheme="minorHAnsi"/>
          <w:sz w:val="14"/>
          <w:szCs w:val="14"/>
        </w:rPr>
      </w:pPr>
      <w:r w:rsidRPr="00B337ED">
        <w:rPr>
          <w:rFonts w:eastAsia="Candara" w:cstheme="minorHAnsi"/>
          <w:sz w:val="14"/>
          <w:szCs w:val="14"/>
        </w:rPr>
        <w:lastRenderedPageBreak/>
        <w:t>A saúde é direito de todos e dever do Estado, garantido mediante políticas sociais e econômicas que visem à redução do risco de doença e de outros agravos e ao acesso universal e igualitário às ações e serviços para sua promoção, proteção a recuperação.</w:t>
      </w:r>
    </w:p>
    <w:p w:rsidR="00047E54" w:rsidRDefault="00047E54" w:rsidP="00047E54">
      <w:pPr>
        <w:pStyle w:val="PargrafodaLista"/>
        <w:numPr>
          <w:ilvl w:val="0"/>
          <w:numId w:val="10"/>
        </w:numPr>
        <w:tabs>
          <w:tab w:val="left" w:pos="284"/>
        </w:tabs>
        <w:spacing w:after="236" w:line="240" w:lineRule="auto"/>
        <w:ind w:left="0" w:right="34" w:firstLine="0"/>
        <w:jc w:val="both"/>
        <w:rPr>
          <w:rFonts w:eastAsia="Candara" w:cstheme="minorHAnsi"/>
          <w:sz w:val="18"/>
          <w:szCs w:val="18"/>
        </w:rPr>
      </w:pPr>
      <w:r w:rsidRPr="00047E54">
        <w:rPr>
          <w:rFonts w:eastAsia="Candara" w:cstheme="minorHAnsi"/>
          <w:sz w:val="18"/>
          <w:szCs w:val="18"/>
        </w:rPr>
        <w:t>O artigo 197, da Constituição Federal, estabelece que “são de relevância pública as ações e serviços de saúde, cabendo ao Poder Público dispor, nos termos da lei, sobre sua regulamentação, fiscalização e controle”.</w:t>
      </w:r>
    </w:p>
    <w:p w:rsidR="00FC4BDD" w:rsidRPr="00047E54" w:rsidRDefault="00FC4BDD" w:rsidP="00FC4BDD">
      <w:pPr>
        <w:pStyle w:val="PargrafodaLista"/>
        <w:tabs>
          <w:tab w:val="left" w:pos="284"/>
        </w:tabs>
        <w:spacing w:after="236" w:line="240" w:lineRule="auto"/>
        <w:ind w:left="0" w:right="34"/>
        <w:jc w:val="both"/>
        <w:rPr>
          <w:rFonts w:eastAsia="Candara" w:cstheme="minorHAnsi"/>
          <w:sz w:val="18"/>
          <w:szCs w:val="18"/>
        </w:rPr>
      </w:pPr>
    </w:p>
    <w:p w:rsidR="00047E54" w:rsidRPr="00047E54" w:rsidRDefault="00047E54" w:rsidP="00047E54">
      <w:pPr>
        <w:pStyle w:val="PargrafodaLista"/>
        <w:numPr>
          <w:ilvl w:val="0"/>
          <w:numId w:val="10"/>
        </w:numPr>
        <w:tabs>
          <w:tab w:val="left" w:pos="284"/>
        </w:tabs>
        <w:spacing w:after="236" w:line="240" w:lineRule="auto"/>
        <w:ind w:left="0" w:right="34" w:firstLine="0"/>
        <w:jc w:val="both"/>
        <w:rPr>
          <w:rFonts w:eastAsia="Candara" w:cstheme="minorHAnsi"/>
          <w:sz w:val="18"/>
          <w:szCs w:val="18"/>
        </w:rPr>
      </w:pPr>
      <w:r w:rsidRPr="00047E54">
        <w:rPr>
          <w:rFonts w:eastAsia="Candara" w:cstheme="minorHAnsi"/>
          <w:sz w:val="18"/>
          <w:szCs w:val="18"/>
        </w:rPr>
        <w:t>Nota Técnica n.º 84/2010-CGPAN/DAB/SAS/MS, da Coordenação-Geral da</w:t>
      </w:r>
      <w:r>
        <w:rPr>
          <w:rFonts w:eastAsia="Candara" w:cstheme="minorHAnsi"/>
          <w:sz w:val="18"/>
          <w:szCs w:val="18"/>
        </w:rPr>
        <w:t xml:space="preserve"> </w:t>
      </w:r>
      <w:r w:rsidRPr="00047E54">
        <w:rPr>
          <w:rFonts w:eastAsia="Candara" w:cstheme="minorHAnsi"/>
          <w:sz w:val="18"/>
          <w:szCs w:val="18"/>
        </w:rPr>
        <w:t>Política de Alimentação e Nutrição do Ministério da Saúde, cita que:</w:t>
      </w:r>
    </w:p>
    <w:p w:rsidR="00047E54" w:rsidRPr="00B337ED" w:rsidRDefault="00047E54" w:rsidP="00047E54">
      <w:pPr>
        <w:spacing w:after="236" w:line="240" w:lineRule="auto"/>
        <w:ind w:left="2552" w:right="34"/>
        <w:jc w:val="both"/>
        <w:rPr>
          <w:rFonts w:eastAsia="Candara" w:cstheme="minorHAnsi"/>
          <w:sz w:val="14"/>
          <w:szCs w:val="14"/>
        </w:rPr>
      </w:pPr>
      <w:r w:rsidRPr="00B337ED">
        <w:rPr>
          <w:rFonts w:eastAsia="Candara" w:cstheme="minorHAnsi"/>
          <w:sz w:val="14"/>
          <w:szCs w:val="14"/>
        </w:rPr>
        <w:t>O Sistema Único de Saúde – SUS não dispõe de programa para dispensação de Leites Especiais e Dietas Enterais e não possui legislação ou protocolo específico para esta questão, sendo necessário que o assunto seja avaliado pelas três esferas de gestão do sistema no sentido de estabelecer políticas que orientem a solução de demandas como esta, a curto, médio e longo prazo.</w:t>
      </w:r>
    </w:p>
    <w:p w:rsidR="00047E54" w:rsidRDefault="00047E54" w:rsidP="00047E54">
      <w:pPr>
        <w:pStyle w:val="PargrafodaLista"/>
        <w:numPr>
          <w:ilvl w:val="0"/>
          <w:numId w:val="11"/>
        </w:numPr>
        <w:tabs>
          <w:tab w:val="left" w:pos="284"/>
        </w:tabs>
        <w:spacing w:after="236" w:line="240" w:lineRule="auto"/>
        <w:ind w:left="0" w:right="34" w:firstLine="0"/>
        <w:jc w:val="both"/>
        <w:rPr>
          <w:rFonts w:eastAsia="Candara" w:cstheme="minorHAnsi"/>
          <w:sz w:val="18"/>
          <w:szCs w:val="18"/>
        </w:rPr>
      </w:pPr>
      <w:r w:rsidRPr="00047E54">
        <w:rPr>
          <w:rFonts w:eastAsia="Candara" w:cstheme="minorHAnsi"/>
          <w:sz w:val="18"/>
          <w:szCs w:val="18"/>
        </w:rPr>
        <w:t xml:space="preserve">O departamento especializado em alimentação e nutrição do Ministério da Saúde reconhece a: Nota Técnica n.º 84/2010-CGPAN/DAB/SAS/MS, da Coordenação-Geral da Política de Alimentação e Nutrição do Ministério da Saúde, </w:t>
      </w:r>
    </w:p>
    <w:p w:rsidR="00047E54" w:rsidRDefault="00047E54" w:rsidP="00047E54">
      <w:pPr>
        <w:pStyle w:val="PargrafodaLista"/>
        <w:tabs>
          <w:tab w:val="left" w:pos="284"/>
        </w:tabs>
        <w:spacing w:after="236" w:line="240" w:lineRule="auto"/>
        <w:ind w:left="0" w:right="34"/>
        <w:jc w:val="both"/>
        <w:rPr>
          <w:rFonts w:eastAsia="Candara" w:cstheme="minorHAnsi"/>
          <w:sz w:val="18"/>
          <w:szCs w:val="18"/>
        </w:rPr>
      </w:pPr>
    </w:p>
    <w:p w:rsidR="00047E54" w:rsidRPr="00B337ED" w:rsidRDefault="00047E54" w:rsidP="00047E54">
      <w:pPr>
        <w:pStyle w:val="PargrafodaLista"/>
        <w:tabs>
          <w:tab w:val="left" w:pos="284"/>
        </w:tabs>
        <w:spacing w:after="236" w:line="240" w:lineRule="auto"/>
        <w:ind w:left="2552" w:right="34"/>
        <w:jc w:val="both"/>
        <w:rPr>
          <w:rFonts w:eastAsia="Candara" w:cstheme="minorHAnsi"/>
          <w:sz w:val="14"/>
          <w:szCs w:val="14"/>
        </w:rPr>
      </w:pPr>
      <w:r w:rsidRPr="00B337ED">
        <w:rPr>
          <w:rFonts w:eastAsia="Candara" w:cstheme="minorHAnsi"/>
          <w:sz w:val="14"/>
          <w:szCs w:val="14"/>
        </w:rPr>
        <w:t>Necessidade de organização de serviços estruturados baseados em Protocolos Clínicos e Diretrizes Terapêuticas nos estados e municípios, como passo inicial para consolidação de um fluxo de triagem, diagnósticos, tratamento, dispensação de produtos e acompanhamento destes pacientes na rede pública de saúde, como exemplo do que já ocorre em alguns municípios como Aracaju e Curitiba.</w:t>
      </w:r>
    </w:p>
    <w:p w:rsidR="003948C5" w:rsidRDefault="003948C5" w:rsidP="00047E54">
      <w:pPr>
        <w:pStyle w:val="PargrafodaLista"/>
        <w:tabs>
          <w:tab w:val="left" w:pos="284"/>
        </w:tabs>
        <w:spacing w:after="236" w:line="240" w:lineRule="auto"/>
        <w:ind w:left="2552" w:right="34"/>
        <w:jc w:val="both"/>
        <w:rPr>
          <w:rFonts w:eastAsia="Candara" w:cstheme="minorHAnsi"/>
          <w:sz w:val="18"/>
          <w:szCs w:val="18"/>
        </w:rPr>
      </w:pPr>
    </w:p>
    <w:p w:rsidR="00702409" w:rsidRPr="00702409" w:rsidRDefault="00702409" w:rsidP="00702409">
      <w:pPr>
        <w:pStyle w:val="PargrafodaLista"/>
        <w:numPr>
          <w:ilvl w:val="0"/>
          <w:numId w:val="11"/>
        </w:numPr>
        <w:tabs>
          <w:tab w:val="left" w:pos="284"/>
        </w:tabs>
        <w:spacing w:after="236" w:line="240" w:lineRule="auto"/>
        <w:ind w:left="0" w:right="34" w:firstLine="0"/>
        <w:jc w:val="both"/>
        <w:rPr>
          <w:rFonts w:eastAsia="Candara" w:cstheme="minorHAnsi"/>
          <w:sz w:val="18"/>
          <w:szCs w:val="18"/>
        </w:rPr>
      </w:pPr>
      <w:r w:rsidRPr="00702409">
        <w:rPr>
          <w:rFonts w:eastAsia="Candara" w:cstheme="minorHAnsi"/>
          <w:sz w:val="18"/>
          <w:szCs w:val="18"/>
        </w:rPr>
        <w:t>RESOLUÇÃO-RDC Nº 259, DE 20 DE SETEMBRO DE 2002</w:t>
      </w:r>
      <w:r>
        <w:rPr>
          <w:rFonts w:eastAsia="Candara" w:cstheme="minorHAnsi"/>
          <w:sz w:val="18"/>
          <w:szCs w:val="18"/>
        </w:rPr>
        <w:t xml:space="preserve">, que dispõe sobre </w:t>
      </w:r>
      <w:proofErr w:type="gramStart"/>
      <w:r>
        <w:rPr>
          <w:rFonts w:eastAsia="Candara" w:cstheme="minorHAnsi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702409">
        <w:rPr>
          <w:rFonts w:eastAsia="Candara" w:cstheme="minorHAnsi"/>
          <w:sz w:val="18"/>
          <w:szCs w:val="18"/>
        </w:rPr>
        <w:t>Regulamento</w:t>
      </w:r>
      <w:proofErr w:type="gramEnd"/>
      <w:r w:rsidRPr="00702409">
        <w:rPr>
          <w:rFonts w:eastAsia="Candara" w:cstheme="minorHAnsi"/>
          <w:sz w:val="18"/>
          <w:szCs w:val="18"/>
        </w:rPr>
        <w:t xml:space="preserve"> Técnico sobre Rotulagem de Alimentos Embalados.</w:t>
      </w:r>
    </w:p>
    <w:p w:rsidR="00702409" w:rsidRDefault="00702409" w:rsidP="00047E54">
      <w:pPr>
        <w:pStyle w:val="PargrafodaLista"/>
        <w:tabs>
          <w:tab w:val="left" w:pos="284"/>
        </w:tabs>
        <w:spacing w:after="236" w:line="240" w:lineRule="auto"/>
        <w:ind w:left="2552" w:right="34"/>
        <w:jc w:val="both"/>
        <w:rPr>
          <w:rFonts w:eastAsia="Candara" w:cstheme="minorHAnsi"/>
          <w:sz w:val="18"/>
          <w:szCs w:val="18"/>
        </w:rPr>
      </w:pPr>
    </w:p>
    <w:p w:rsidR="00020B4D" w:rsidRDefault="00020B4D" w:rsidP="00047E54">
      <w:pPr>
        <w:pStyle w:val="PargrafodaLista"/>
        <w:tabs>
          <w:tab w:val="left" w:pos="284"/>
        </w:tabs>
        <w:spacing w:after="236" w:line="240" w:lineRule="auto"/>
        <w:ind w:left="2552" w:right="34"/>
        <w:jc w:val="both"/>
        <w:rPr>
          <w:rFonts w:eastAsia="Candara" w:cstheme="minorHAnsi"/>
          <w:sz w:val="18"/>
          <w:szCs w:val="18"/>
        </w:rPr>
      </w:pPr>
    </w:p>
    <w:p w:rsidR="00020B4D" w:rsidRDefault="00020B4D" w:rsidP="00020B4D">
      <w:pPr>
        <w:pStyle w:val="PargrafodaLista"/>
        <w:numPr>
          <w:ilvl w:val="0"/>
          <w:numId w:val="1"/>
        </w:numPr>
        <w:spacing w:after="236" w:line="240" w:lineRule="auto"/>
        <w:ind w:right="34"/>
        <w:jc w:val="both"/>
        <w:rPr>
          <w:rFonts w:eastAsia="Candara" w:cstheme="minorHAnsi"/>
          <w:b/>
          <w:sz w:val="18"/>
          <w:szCs w:val="18"/>
        </w:rPr>
      </w:pPr>
      <w:r w:rsidRPr="00020B4D">
        <w:rPr>
          <w:rFonts w:eastAsia="Candara" w:cstheme="minorHAnsi"/>
          <w:b/>
          <w:sz w:val="18"/>
          <w:szCs w:val="18"/>
        </w:rPr>
        <w:t>D</w:t>
      </w:r>
      <w:r w:rsidR="00507C2A">
        <w:rPr>
          <w:rFonts w:eastAsia="Candara" w:cstheme="minorHAnsi"/>
          <w:b/>
          <w:sz w:val="18"/>
          <w:szCs w:val="18"/>
        </w:rPr>
        <w:t>efinições</w:t>
      </w:r>
    </w:p>
    <w:p w:rsidR="00020B4D" w:rsidRPr="00020B4D" w:rsidRDefault="00020B4D" w:rsidP="00020B4D">
      <w:pPr>
        <w:pStyle w:val="PargrafodaLista"/>
        <w:spacing w:after="236" w:line="240" w:lineRule="auto"/>
        <w:ind w:left="360" w:right="34"/>
        <w:jc w:val="both"/>
        <w:rPr>
          <w:rFonts w:eastAsia="Candara" w:cstheme="minorHAnsi"/>
          <w:b/>
          <w:sz w:val="18"/>
          <w:szCs w:val="18"/>
        </w:rPr>
      </w:pPr>
    </w:p>
    <w:p w:rsidR="00020B4D" w:rsidRDefault="00020B4D" w:rsidP="00020B4D">
      <w:pPr>
        <w:pStyle w:val="PargrafodaLista"/>
        <w:numPr>
          <w:ilvl w:val="0"/>
          <w:numId w:val="11"/>
        </w:num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 w:rsidRPr="00020B4D">
        <w:rPr>
          <w:rFonts w:eastAsia="Candara" w:cstheme="minorHAnsi"/>
          <w:sz w:val="18"/>
          <w:szCs w:val="18"/>
        </w:rPr>
        <w:t>Suplementos Nutricionais: são os alimentos que se destinam a complementar com macro e micronutrientes a dieta de um indivíduo, em casos onde sua ingestão, a partir da alimentação, seja insuficiente ou ainda quando a dieta requer suplementação, não sendo possível substituir os alimentos, nem ser utilizados como alimentação exclusiva.</w:t>
      </w:r>
    </w:p>
    <w:p w:rsidR="00020B4D" w:rsidRPr="00020B4D" w:rsidRDefault="00020B4D" w:rsidP="00020B4D">
      <w:pPr>
        <w:pStyle w:val="PargrafodaLista"/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</w:p>
    <w:p w:rsidR="00020B4D" w:rsidRDefault="00020B4D" w:rsidP="00020B4D">
      <w:pPr>
        <w:pStyle w:val="PargrafodaLista"/>
        <w:numPr>
          <w:ilvl w:val="0"/>
          <w:numId w:val="11"/>
        </w:num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 w:rsidRPr="00020B4D">
        <w:rPr>
          <w:rFonts w:eastAsia="Candara" w:cstheme="minorHAnsi"/>
          <w:sz w:val="18"/>
          <w:szCs w:val="18"/>
        </w:rPr>
        <w:t>Dietas Enterais: alimento para fins especiais, com ingestão controlada de nutrientes, na forma isolada ou combinada, de composição definida ou estimada, especialmente formulada e elaborada para uso por sondas ou via oral, industrializado ou não, utilizada exclusiva ou parcialmente para substituir ou complementar a alimentação oral em pacientes desnutridos ou não, conforme suas necessidades nutricionais, em regime hospitalar, ambulatorial ou domiciliar, visando à síntese ou manutenção dos tecidos, órgãos ou sistemas.</w:t>
      </w:r>
    </w:p>
    <w:p w:rsidR="00020B4D" w:rsidRPr="00020B4D" w:rsidRDefault="00020B4D" w:rsidP="00020B4D">
      <w:pPr>
        <w:pStyle w:val="PargrafodaLista"/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</w:p>
    <w:p w:rsidR="00020B4D" w:rsidRDefault="00020B4D" w:rsidP="00020B4D">
      <w:pPr>
        <w:pStyle w:val="PargrafodaLista"/>
        <w:numPr>
          <w:ilvl w:val="0"/>
          <w:numId w:val="11"/>
        </w:num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 w:rsidRPr="00020B4D">
        <w:rPr>
          <w:rFonts w:eastAsia="Candara" w:cstheme="minorHAnsi"/>
          <w:sz w:val="18"/>
          <w:szCs w:val="18"/>
        </w:rPr>
        <w:t>Fórmula Infantil para Lactantes: é o produto, em forma líquida ou em pó, utilizado sob prescrição, especialmente fabricado para satisfazer, por si só, as necessidades nutricionais dos lactentes sadios durante os primeiros seis meses de vida (5 meses e 29 dias);</w:t>
      </w:r>
    </w:p>
    <w:p w:rsidR="00020B4D" w:rsidRPr="00020B4D" w:rsidRDefault="00020B4D" w:rsidP="00020B4D">
      <w:pPr>
        <w:pStyle w:val="PargrafodaLista"/>
        <w:rPr>
          <w:rFonts w:eastAsia="Candara" w:cstheme="minorHAnsi"/>
          <w:sz w:val="18"/>
          <w:szCs w:val="18"/>
        </w:rPr>
      </w:pPr>
    </w:p>
    <w:p w:rsidR="00020B4D" w:rsidRDefault="00020B4D" w:rsidP="00020B4D">
      <w:pPr>
        <w:pStyle w:val="PargrafodaLista"/>
        <w:numPr>
          <w:ilvl w:val="0"/>
          <w:numId w:val="11"/>
        </w:num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 w:rsidRPr="00020B4D">
        <w:rPr>
          <w:rFonts w:eastAsia="Candara" w:cstheme="minorHAnsi"/>
          <w:sz w:val="18"/>
          <w:szCs w:val="18"/>
        </w:rPr>
        <w:t>Receita ou Prescrição: é um documento que define como a dieta, suplemento ou fórmula infantil deve ser fornecido ao paciente. É efetuada por profissional devidamente habilitado</w:t>
      </w:r>
    </w:p>
    <w:p w:rsidR="00020B4D" w:rsidRPr="00020B4D" w:rsidRDefault="00020B4D" w:rsidP="00020B4D">
      <w:pPr>
        <w:pStyle w:val="PargrafodaLista"/>
        <w:rPr>
          <w:rFonts w:eastAsia="Candara" w:cstheme="minorHAnsi"/>
          <w:sz w:val="18"/>
          <w:szCs w:val="18"/>
        </w:rPr>
      </w:pPr>
    </w:p>
    <w:p w:rsidR="000D27BD" w:rsidRDefault="00020B4D" w:rsidP="00020B4D">
      <w:pPr>
        <w:pStyle w:val="PargrafodaLista"/>
        <w:numPr>
          <w:ilvl w:val="0"/>
          <w:numId w:val="11"/>
        </w:num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 w:rsidRPr="00020B4D">
        <w:rPr>
          <w:rFonts w:eastAsia="Candara" w:cstheme="minorHAnsi"/>
          <w:sz w:val="18"/>
          <w:szCs w:val="18"/>
        </w:rPr>
        <w:t>Terapia Nutricional (TN): uso de intervenções nutricionais específicas para tratar uma enfermidade, lesão ou condição.</w:t>
      </w:r>
    </w:p>
    <w:p w:rsidR="00020B4D" w:rsidRPr="00020B4D" w:rsidRDefault="00020B4D" w:rsidP="00020B4D">
      <w:pPr>
        <w:pStyle w:val="PargrafodaLista"/>
        <w:rPr>
          <w:rFonts w:eastAsia="Candara" w:cstheme="minorHAnsi"/>
          <w:sz w:val="18"/>
          <w:szCs w:val="18"/>
        </w:rPr>
      </w:pPr>
    </w:p>
    <w:p w:rsidR="007F7DE4" w:rsidRPr="000D27BD" w:rsidRDefault="007F7DE4" w:rsidP="000D27BD">
      <w:pPr>
        <w:pStyle w:val="PargrafodaLista"/>
        <w:numPr>
          <w:ilvl w:val="0"/>
          <w:numId w:val="1"/>
        </w:numPr>
        <w:spacing w:after="236" w:line="265" w:lineRule="auto"/>
        <w:ind w:right="34"/>
        <w:jc w:val="both"/>
        <w:rPr>
          <w:rFonts w:eastAsia="Candara" w:cstheme="minorHAnsi"/>
          <w:b/>
          <w:sz w:val="18"/>
          <w:szCs w:val="18"/>
          <w:lang w:eastAsia="pt-BR"/>
        </w:rPr>
      </w:pPr>
      <w:r w:rsidRPr="000D27BD">
        <w:rPr>
          <w:rFonts w:eastAsia="Candara" w:cstheme="minorHAnsi"/>
          <w:b/>
          <w:sz w:val="18"/>
          <w:szCs w:val="18"/>
          <w:lang w:eastAsia="pt-BR"/>
        </w:rPr>
        <w:t>Referência de Processos anteriores:</w:t>
      </w:r>
    </w:p>
    <w:p w:rsidR="000B6EEE" w:rsidRPr="0062329A" w:rsidRDefault="000B6EEE" w:rsidP="000B6EEE">
      <w:pPr>
        <w:spacing w:after="252" w:line="242" w:lineRule="auto"/>
        <w:ind w:right="35"/>
        <w:jc w:val="both"/>
        <w:rPr>
          <w:rFonts w:eastAsia="Candara" w:cstheme="minorHAnsi"/>
          <w:sz w:val="18"/>
          <w:szCs w:val="18"/>
        </w:rPr>
      </w:pPr>
      <w:r w:rsidRPr="0062329A">
        <w:rPr>
          <w:rFonts w:eastAsia="Candara" w:cstheme="minorHAnsi"/>
          <w:sz w:val="18"/>
          <w:szCs w:val="18"/>
        </w:rPr>
        <w:t>Em 2023 foi realizado processo de aquisição com a mesma finalidade referente o</w:t>
      </w:r>
      <w:r w:rsidR="000D27BD">
        <w:rPr>
          <w:rFonts w:eastAsia="Candara" w:cstheme="minorHAnsi"/>
          <w:sz w:val="18"/>
          <w:szCs w:val="18"/>
        </w:rPr>
        <w:t>s</w:t>
      </w:r>
      <w:r w:rsidRPr="0062329A">
        <w:rPr>
          <w:rFonts w:eastAsia="Candara" w:cstheme="minorHAnsi"/>
          <w:sz w:val="18"/>
          <w:szCs w:val="18"/>
        </w:rPr>
        <w:t xml:space="preserve"> ite</w:t>
      </w:r>
      <w:r w:rsidR="000D27BD">
        <w:rPr>
          <w:rFonts w:eastAsia="Candara" w:cstheme="minorHAnsi"/>
          <w:sz w:val="18"/>
          <w:szCs w:val="18"/>
        </w:rPr>
        <w:t>ns</w:t>
      </w:r>
      <w:r w:rsidRPr="0062329A">
        <w:rPr>
          <w:rFonts w:eastAsia="Candara" w:cstheme="minorHAnsi"/>
          <w:sz w:val="18"/>
          <w:szCs w:val="18"/>
        </w:rPr>
        <w:t xml:space="preserve"> 01</w:t>
      </w:r>
      <w:r w:rsidR="000D27BD">
        <w:rPr>
          <w:rFonts w:eastAsia="Candara" w:cstheme="minorHAnsi"/>
          <w:sz w:val="18"/>
          <w:szCs w:val="18"/>
        </w:rPr>
        <w:t>, 02 e 03</w:t>
      </w:r>
      <w:r w:rsidRPr="0062329A">
        <w:rPr>
          <w:rFonts w:eastAsia="Candara" w:cstheme="minorHAnsi"/>
          <w:sz w:val="18"/>
          <w:szCs w:val="18"/>
        </w:rPr>
        <w:t>, Pregão eletrônico nº 62/2023, que serviu de parâmetro para os produtos, requisitos e quantidades demonstrados neste Estudo Técnico Preliminar.</w:t>
      </w:r>
    </w:p>
    <w:p w:rsidR="0062329A" w:rsidRPr="0062329A" w:rsidRDefault="000B6EEE" w:rsidP="000B6EEE">
      <w:pPr>
        <w:spacing w:after="252" w:line="242" w:lineRule="auto"/>
        <w:ind w:right="35"/>
        <w:jc w:val="both"/>
        <w:rPr>
          <w:rFonts w:eastAsia="Candara" w:cstheme="minorHAnsi"/>
          <w:sz w:val="18"/>
          <w:szCs w:val="18"/>
        </w:rPr>
      </w:pPr>
      <w:r w:rsidRPr="0062329A">
        <w:rPr>
          <w:rFonts w:eastAsia="Candara" w:cstheme="minorHAnsi"/>
          <w:sz w:val="18"/>
          <w:szCs w:val="18"/>
        </w:rPr>
        <w:t xml:space="preserve">Porem ocorreu grande demanda de pacientes que ocasionou o termino das quantidades do referido item, diante disso, necessita realizar novo processo. </w:t>
      </w:r>
    </w:p>
    <w:p w:rsidR="0062329A" w:rsidRDefault="0062329A" w:rsidP="0062329A">
      <w:pPr>
        <w:spacing w:after="252" w:line="242" w:lineRule="auto"/>
        <w:ind w:right="35"/>
        <w:jc w:val="both"/>
        <w:rPr>
          <w:rFonts w:eastAsia="Candara" w:cstheme="minorHAnsi"/>
          <w:sz w:val="18"/>
          <w:szCs w:val="18"/>
        </w:rPr>
      </w:pPr>
      <w:r w:rsidRPr="0062329A">
        <w:rPr>
          <w:rFonts w:eastAsia="Candara" w:cstheme="minorHAnsi"/>
          <w:sz w:val="18"/>
          <w:szCs w:val="18"/>
        </w:rPr>
        <w:t>Para os itens 0</w:t>
      </w:r>
      <w:r w:rsidR="000D27BD">
        <w:rPr>
          <w:rFonts w:eastAsia="Candara" w:cstheme="minorHAnsi"/>
          <w:sz w:val="18"/>
          <w:szCs w:val="18"/>
        </w:rPr>
        <w:t>4</w:t>
      </w:r>
      <w:r w:rsidRPr="0062329A">
        <w:rPr>
          <w:rFonts w:eastAsia="Candara" w:cstheme="minorHAnsi"/>
          <w:sz w:val="18"/>
          <w:szCs w:val="18"/>
        </w:rPr>
        <w:t xml:space="preserve"> e 0</w:t>
      </w:r>
      <w:r w:rsidR="000D27BD">
        <w:rPr>
          <w:rFonts w:eastAsia="Candara" w:cstheme="minorHAnsi"/>
          <w:sz w:val="18"/>
          <w:szCs w:val="18"/>
        </w:rPr>
        <w:t>5</w:t>
      </w:r>
      <w:r>
        <w:rPr>
          <w:rFonts w:eastAsia="Candara" w:cstheme="minorHAnsi"/>
          <w:sz w:val="18"/>
          <w:szCs w:val="18"/>
        </w:rPr>
        <w:t>,</w:t>
      </w:r>
      <w:r w:rsidRPr="0062329A">
        <w:rPr>
          <w:rFonts w:eastAsia="Candara" w:cstheme="minorHAnsi"/>
          <w:sz w:val="18"/>
          <w:szCs w:val="18"/>
        </w:rPr>
        <w:t xml:space="preserve"> em 2022 foi realizado o Pregão presencial nº 71/2022 que serviram de parâmetro para os produtos, requisitos e quantidades demonstrados neste Estudo</w:t>
      </w:r>
      <w:r w:rsidR="008626B5">
        <w:rPr>
          <w:rFonts w:eastAsia="Candara" w:cstheme="minorHAnsi"/>
          <w:sz w:val="18"/>
          <w:szCs w:val="18"/>
        </w:rPr>
        <w:t>.</w:t>
      </w:r>
    </w:p>
    <w:p w:rsidR="00174CBF" w:rsidRPr="00397E4E" w:rsidRDefault="00185271" w:rsidP="0062329A">
      <w:pPr>
        <w:spacing w:after="252" w:line="242" w:lineRule="auto"/>
        <w:ind w:right="35"/>
        <w:jc w:val="both"/>
        <w:rPr>
          <w:rFonts w:eastAsia="Candara" w:cstheme="minorHAnsi"/>
          <w:sz w:val="18"/>
          <w:szCs w:val="18"/>
        </w:rPr>
      </w:pPr>
      <w:r w:rsidRPr="00397E4E">
        <w:rPr>
          <w:rFonts w:eastAsia="Candara" w:cstheme="minorHAnsi"/>
          <w:sz w:val="18"/>
          <w:szCs w:val="18"/>
        </w:rPr>
        <w:lastRenderedPageBreak/>
        <w:t>O item 06 será incluído para atendimento exclusivo do paciente</w:t>
      </w:r>
      <w:r w:rsidR="00D64766" w:rsidRPr="00397E4E">
        <w:rPr>
          <w:rFonts w:eastAsia="Candara" w:cstheme="minorHAnsi"/>
          <w:sz w:val="18"/>
          <w:szCs w:val="18"/>
        </w:rPr>
        <w:t xml:space="preserve"> </w:t>
      </w:r>
      <w:proofErr w:type="gramStart"/>
      <w:r w:rsidR="00D64766" w:rsidRPr="00397E4E">
        <w:rPr>
          <w:rFonts w:eastAsia="Candara" w:cstheme="minorHAnsi"/>
          <w:sz w:val="18"/>
          <w:szCs w:val="18"/>
        </w:rPr>
        <w:t xml:space="preserve">infantil </w:t>
      </w:r>
      <w:r w:rsidRPr="00397E4E">
        <w:rPr>
          <w:rFonts w:eastAsia="Candara" w:cstheme="minorHAnsi"/>
          <w:sz w:val="18"/>
          <w:szCs w:val="18"/>
        </w:rPr>
        <w:t xml:space="preserve"> </w:t>
      </w:r>
      <w:r w:rsidRPr="00397E4E">
        <w:rPr>
          <w:rStyle w:val="xcontentpasted0"/>
          <w:rFonts w:eastAsiaTheme="majorEastAsia" w:cstheme="minorHAnsi"/>
          <w:sz w:val="18"/>
          <w:szCs w:val="18"/>
        </w:rPr>
        <w:t>D.</w:t>
      </w:r>
      <w:proofErr w:type="gramEnd"/>
      <w:r w:rsidRPr="00397E4E">
        <w:rPr>
          <w:rStyle w:val="xcontentpasted0"/>
          <w:rFonts w:eastAsiaTheme="majorEastAsia" w:cstheme="minorHAnsi"/>
          <w:sz w:val="18"/>
          <w:szCs w:val="18"/>
        </w:rPr>
        <w:t xml:space="preserve"> A. F. R. de 01 (um) ano e 3 (três) meses do município, diagnosticado com </w:t>
      </w:r>
      <w:proofErr w:type="spellStart"/>
      <w:r w:rsidRPr="00397E4E">
        <w:rPr>
          <w:rStyle w:val="xcontentpasted0"/>
          <w:rFonts w:eastAsiaTheme="majorEastAsia" w:cstheme="minorHAnsi"/>
          <w:sz w:val="18"/>
          <w:szCs w:val="18"/>
        </w:rPr>
        <w:t>Glicogenose</w:t>
      </w:r>
      <w:proofErr w:type="spellEnd"/>
      <w:r w:rsidRPr="00397E4E">
        <w:rPr>
          <w:rStyle w:val="xcontentpasted0"/>
          <w:rFonts w:eastAsiaTheme="majorEastAsia" w:cstheme="minorHAnsi"/>
          <w:sz w:val="18"/>
          <w:szCs w:val="18"/>
        </w:rPr>
        <w:t>, sendo este item indispensável para seu tratamento de saúde.</w:t>
      </w:r>
    </w:p>
    <w:tbl>
      <w:tblPr>
        <w:tblW w:w="8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5313"/>
        <w:gridCol w:w="563"/>
        <w:gridCol w:w="665"/>
        <w:gridCol w:w="565"/>
        <w:gridCol w:w="829"/>
      </w:tblGrid>
      <w:tr w:rsidR="00D74E58" w:rsidRPr="00B337ED" w:rsidTr="00B337ED">
        <w:tc>
          <w:tcPr>
            <w:tcW w:w="565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b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b/>
                <w:sz w:val="14"/>
                <w:szCs w:val="14"/>
                <w:lang w:eastAsia="x-none"/>
              </w:rPr>
              <w:t>Item</w:t>
            </w:r>
          </w:p>
        </w:tc>
        <w:tc>
          <w:tcPr>
            <w:tcW w:w="5389" w:type="dxa"/>
            <w:vAlign w:val="center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b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b/>
                <w:sz w:val="14"/>
                <w:szCs w:val="14"/>
                <w:lang w:eastAsia="x-none"/>
              </w:rPr>
              <w:t>Especificação</w:t>
            </w:r>
          </w:p>
        </w:tc>
        <w:tc>
          <w:tcPr>
            <w:tcW w:w="478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eastAsia="Calibri" w:cstheme="minorHAnsi"/>
                <w:b/>
                <w:sz w:val="14"/>
                <w:szCs w:val="14"/>
                <w:lang w:eastAsia="pt-BR"/>
              </w:rPr>
            </w:pPr>
            <w:r w:rsidRPr="00B337ED">
              <w:rPr>
                <w:rFonts w:eastAsia="Calibri" w:cstheme="minorHAnsi"/>
                <w:b/>
                <w:sz w:val="14"/>
                <w:szCs w:val="14"/>
                <w:lang w:eastAsia="pt-BR"/>
              </w:rPr>
              <w:t>UNID.</w:t>
            </w:r>
          </w:p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eastAsia="Calibri" w:cstheme="minorHAnsi"/>
                <w:b/>
                <w:sz w:val="14"/>
                <w:szCs w:val="14"/>
                <w:lang w:eastAsia="pt-BR"/>
              </w:rPr>
            </w:pPr>
            <w:r w:rsidRPr="00B337ED">
              <w:rPr>
                <w:rFonts w:eastAsia="Calibri" w:cstheme="minorHAnsi"/>
                <w:b/>
                <w:sz w:val="14"/>
                <w:szCs w:val="14"/>
                <w:lang w:eastAsia="pt-BR"/>
              </w:rPr>
              <w:t>MED.</w:t>
            </w:r>
          </w:p>
        </w:tc>
        <w:tc>
          <w:tcPr>
            <w:tcW w:w="665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b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b/>
                <w:sz w:val="14"/>
                <w:szCs w:val="14"/>
                <w:lang w:eastAsia="x-none"/>
              </w:rPr>
              <w:t>Quant.</w:t>
            </w:r>
          </w:p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b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b/>
                <w:sz w:val="14"/>
                <w:szCs w:val="14"/>
                <w:lang w:eastAsia="x-none"/>
              </w:rPr>
              <w:t>Licitada</w:t>
            </w:r>
          </w:p>
        </w:tc>
        <w:tc>
          <w:tcPr>
            <w:tcW w:w="566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b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b/>
                <w:sz w:val="14"/>
                <w:szCs w:val="14"/>
                <w:lang w:eastAsia="x-none"/>
              </w:rPr>
              <w:t>Saldo</w:t>
            </w:r>
          </w:p>
        </w:tc>
        <w:tc>
          <w:tcPr>
            <w:tcW w:w="836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b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b/>
                <w:sz w:val="14"/>
                <w:szCs w:val="14"/>
                <w:lang w:eastAsia="x-none"/>
              </w:rPr>
              <w:t>Valor Unit.</w:t>
            </w:r>
          </w:p>
        </w:tc>
      </w:tr>
      <w:tr w:rsidR="00D74E58" w:rsidRPr="00B337ED" w:rsidTr="00B337ED">
        <w:tc>
          <w:tcPr>
            <w:tcW w:w="565" w:type="dxa"/>
          </w:tcPr>
          <w:p w:rsidR="008B4B14" w:rsidRPr="00B337ED" w:rsidRDefault="008B4B14" w:rsidP="002478A9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01</w:t>
            </w:r>
          </w:p>
        </w:tc>
        <w:tc>
          <w:tcPr>
            <w:tcW w:w="5389" w:type="dxa"/>
          </w:tcPr>
          <w:p w:rsidR="008B4B14" w:rsidRPr="00B337ED" w:rsidRDefault="008B4B14" w:rsidP="002478A9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LEITE EM PÓ MODIFICADO, FORMULA INFANTIL DE PARTIDA ADICIONADA DE PREBIÓTICOS, DHA e ARA  e NUCLEOTÍDIOS, DESTINADO A LACTANTES DE 0 (ZERO) A 06 (SEIS) MESES DE VIDA, CONTENDO PROTEINAS, GORDURAS, CARBOIDRATOS: 100% LACTOSE, SOLUVEIS, EM PÓ’1,ACONDICIONADO EM EMBALAGEM COM MÍNIMO DE 400G QUE GARANTA A INTEGRIDADE DO PRODUTO. VALIDADE MINIMA DE 1 ANO A PARTIR DA DATA DA SOLICITAÇÃO DE COMPRA.</w:t>
            </w:r>
            <w:r w:rsidRPr="00B337ED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B337ED">
              <w:rPr>
                <w:rFonts w:cstheme="minorHAnsi"/>
                <w:sz w:val="14"/>
                <w:szCs w:val="14"/>
              </w:rPr>
              <w:t>RÓTULO COM A INSCRIÇÃO “PROIBIDA A VENDA”.</w:t>
            </w:r>
          </w:p>
        </w:tc>
        <w:tc>
          <w:tcPr>
            <w:tcW w:w="478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Lata</w:t>
            </w:r>
          </w:p>
        </w:tc>
        <w:tc>
          <w:tcPr>
            <w:tcW w:w="665" w:type="dxa"/>
          </w:tcPr>
          <w:p w:rsidR="008B4B14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120</w:t>
            </w:r>
          </w:p>
        </w:tc>
        <w:tc>
          <w:tcPr>
            <w:tcW w:w="566" w:type="dxa"/>
          </w:tcPr>
          <w:p w:rsidR="008B4B14" w:rsidRPr="00B337ED" w:rsidRDefault="008B4B14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0</w:t>
            </w:r>
          </w:p>
        </w:tc>
        <w:tc>
          <w:tcPr>
            <w:tcW w:w="836" w:type="dxa"/>
          </w:tcPr>
          <w:p w:rsidR="008B4B14" w:rsidRPr="00B337ED" w:rsidRDefault="008B4B14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R$ 27,95</w:t>
            </w:r>
          </w:p>
        </w:tc>
      </w:tr>
      <w:tr w:rsidR="008B4B14" w:rsidRPr="00B337ED" w:rsidTr="00B337ED">
        <w:tc>
          <w:tcPr>
            <w:tcW w:w="565" w:type="dxa"/>
          </w:tcPr>
          <w:p w:rsidR="008B4B14" w:rsidRPr="00B337ED" w:rsidRDefault="008B4B14" w:rsidP="002478A9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02</w:t>
            </w:r>
          </w:p>
        </w:tc>
        <w:tc>
          <w:tcPr>
            <w:tcW w:w="5389" w:type="dxa"/>
          </w:tcPr>
          <w:p w:rsidR="008B4B14" w:rsidRPr="00B337ED" w:rsidRDefault="008B4B14" w:rsidP="002478A9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 xml:space="preserve">FORMULA INFANTIL ESPECIAL, DESTINADO A LACTENTES E CRIANCAS COM INTOLERANCIA/ALERGIA, AO LEITE DE VACA, COMPOSTO DE 100% PROTEINA ISOLADA DE SOJA, ISENTO </w:t>
            </w:r>
            <w:proofErr w:type="gramStart"/>
            <w:r w:rsidRPr="00B337ED">
              <w:rPr>
                <w:rFonts w:cstheme="minorHAnsi"/>
                <w:sz w:val="14"/>
                <w:szCs w:val="14"/>
              </w:rPr>
              <w:t>DE,  SACAROSE</w:t>
            </w:r>
            <w:proofErr w:type="gramEnd"/>
            <w:r w:rsidRPr="00B337ED">
              <w:rPr>
                <w:rFonts w:cstheme="minorHAnsi"/>
                <w:sz w:val="14"/>
                <w:szCs w:val="14"/>
              </w:rPr>
              <w:t xml:space="preserve"> E LACTOSE, CONTENDO PROTEINAS DE 10 A 15%; HC DE 48 A 55%, LIPIDEOS DE 25 A 40% DO VCT, VITAMINAS E MINERAIS DE ACORDO COM RDA.  EMBALAGEM COM MÍNIMO DE 400 GRAMAS.  RÓTULO COM A INSCRIÇÃO “PROIBIDA A VENDA”.</w:t>
            </w:r>
          </w:p>
        </w:tc>
        <w:tc>
          <w:tcPr>
            <w:tcW w:w="478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 xml:space="preserve">Lata </w:t>
            </w:r>
          </w:p>
        </w:tc>
        <w:tc>
          <w:tcPr>
            <w:tcW w:w="665" w:type="dxa"/>
          </w:tcPr>
          <w:p w:rsidR="008B4B14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80</w:t>
            </w:r>
          </w:p>
        </w:tc>
        <w:tc>
          <w:tcPr>
            <w:tcW w:w="566" w:type="dxa"/>
          </w:tcPr>
          <w:p w:rsidR="008B4B14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0</w:t>
            </w:r>
          </w:p>
        </w:tc>
        <w:tc>
          <w:tcPr>
            <w:tcW w:w="836" w:type="dxa"/>
          </w:tcPr>
          <w:p w:rsidR="008B4B14" w:rsidRPr="00B337ED" w:rsidRDefault="008B4B14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R$ 27,95</w:t>
            </w:r>
          </w:p>
        </w:tc>
      </w:tr>
      <w:tr w:rsidR="008B4B14" w:rsidRPr="00B337ED" w:rsidTr="00B337ED">
        <w:tc>
          <w:tcPr>
            <w:tcW w:w="565" w:type="dxa"/>
          </w:tcPr>
          <w:p w:rsidR="008B4B14" w:rsidRPr="00B337ED" w:rsidRDefault="008B4B14" w:rsidP="002478A9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03</w:t>
            </w:r>
          </w:p>
        </w:tc>
        <w:tc>
          <w:tcPr>
            <w:tcW w:w="5389" w:type="dxa"/>
          </w:tcPr>
          <w:p w:rsidR="008B4B14" w:rsidRPr="00B337ED" w:rsidRDefault="008B4B14" w:rsidP="002478A9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 xml:space="preserve">LEITE EM PÓ MODIFICADO, FORMULA INFANTIL DE SEGUIMENTO ADICIONADA DE PREBIÓTICOS, DHA e ARA E   NUCLEOTÍDIOS, DESTINADO A LACTANTES DE 6 (SEIS) A 12 (DOZE) MESES DE VIDA, CONTENDO PROTEINAS, GORDURAS, CARBOIDRATOS: </w:t>
            </w:r>
            <w:r w:rsidRPr="00B337ED">
              <w:rPr>
                <w:rFonts w:cstheme="minorHAnsi"/>
                <w:b/>
                <w:sz w:val="14"/>
                <w:szCs w:val="14"/>
              </w:rPr>
              <w:t>MÍNIMO DE 80% DE LACTOSE</w:t>
            </w:r>
            <w:r w:rsidRPr="00B337ED">
              <w:rPr>
                <w:rFonts w:cstheme="minorHAnsi"/>
                <w:sz w:val="14"/>
                <w:szCs w:val="14"/>
              </w:rPr>
              <w:t xml:space="preserve">, SOLÚVEIS, EM PÓ, ACONDICIONADO EM EMBALAGEM COM MÍNIMO DE 400g QUE GARANTA A INTEGRIDADE DO PRODUTO. VALIDADE MINIMA DE 1 ANO A PARTIR DA DATA DA SOLICITAÇÃO DE </w:t>
            </w:r>
            <w:proofErr w:type="gramStart"/>
            <w:r w:rsidRPr="00B337ED">
              <w:rPr>
                <w:rFonts w:cstheme="minorHAnsi"/>
                <w:sz w:val="14"/>
                <w:szCs w:val="14"/>
              </w:rPr>
              <w:t>COMPRA  RÓTULO</w:t>
            </w:r>
            <w:proofErr w:type="gramEnd"/>
            <w:r w:rsidRPr="00B337ED">
              <w:rPr>
                <w:rFonts w:cstheme="minorHAnsi"/>
                <w:sz w:val="14"/>
                <w:szCs w:val="14"/>
              </w:rPr>
              <w:t xml:space="preserve"> COM A INSCRIÇÃO “PROIBIDA A VENDA”.</w:t>
            </w:r>
          </w:p>
        </w:tc>
        <w:tc>
          <w:tcPr>
            <w:tcW w:w="478" w:type="dxa"/>
          </w:tcPr>
          <w:p w:rsidR="008B4B14" w:rsidRPr="00B337ED" w:rsidRDefault="008B4B14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Lata</w:t>
            </w:r>
          </w:p>
        </w:tc>
        <w:tc>
          <w:tcPr>
            <w:tcW w:w="665" w:type="dxa"/>
          </w:tcPr>
          <w:p w:rsidR="008B4B14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150</w:t>
            </w:r>
          </w:p>
        </w:tc>
        <w:tc>
          <w:tcPr>
            <w:tcW w:w="566" w:type="dxa"/>
          </w:tcPr>
          <w:p w:rsidR="008B4B14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0</w:t>
            </w:r>
          </w:p>
        </w:tc>
        <w:tc>
          <w:tcPr>
            <w:tcW w:w="836" w:type="dxa"/>
          </w:tcPr>
          <w:p w:rsidR="008B4B14" w:rsidRPr="00B337ED" w:rsidRDefault="008B4B14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R$ 41,40</w:t>
            </w:r>
          </w:p>
        </w:tc>
      </w:tr>
      <w:tr w:rsidR="00D74E58" w:rsidRPr="00B337ED" w:rsidTr="00B337ED">
        <w:tc>
          <w:tcPr>
            <w:tcW w:w="565" w:type="dxa"/>
          </w:tcPr>
          <w:p w:rsidR="00D74E58" w:rsidRPr="00B337ED" w:rsidRDefault="00D74E58" w:rsidP="002478A9">
            <w:pPr>
              <w:spacing w:after="0" w:line="240" w:lineRule="auto"/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04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="00D74E58" w:rsidRPr="00B337ED" w:rsidRDefault="00D74E58" w:rsidP="002478A9">
            <w:pPr>
              <w:spacing w:after="0" w:line="240" w:lineRule="auto"/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DIETA ENTERAL LIQUIDA NUTRICIONALMENTE COMPLETA, POLIMÉRICA, HIPERCALÓRICA, DENSIDADE CALÓRICA 1.5 KCAL/ML, HIPERPROTEICA ACIMA DE 15% DE PROTEÍNA, E COM NO MINIMO 25% DE GORDURAS. COM PROTEÍNA ANIMAL, COM OU SEM FIBRA, ISENTA DE SACAROSE, LACTOSE E GLÚTEN. EMBALAGEM COM 1.000 ML, SISTEMA ABERTO. EMBALAGEM TETRA PARK.   INSCRIÇÃO DE "VENDA PROIBINA" NA EMBALAGEM.</w:t>
            </w:r>
          </w:p>
        </w:tc>
        <w:tc>
          <w:tcPr>
            <w:tcW w:w="478" w:type="dxa"/>
          </w:tcPr>
          <w:p w:rsidR="00D74E58" w:rsidRPr="00B337ED" w:rsidRDefault="00D74E58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Tetra Park</w:t>
            </w:r>
          </w:p>
        </w:tc>
        <w:tc>
          <w:tcPr>
            <w:tcW w:w="665" w:type="dxa"/>
            <w:shd w:val="clear" w:color="auto" w:fill="auto"/>
          </w:tcPr>
          <w:p w:rsidR="00D74E58" w:rsidRPr="00B337ED" w:rsidRDefault="00D74E58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750</w:t>
            </w:r>
          </w:p>
        </w:tc>
        <w:tc>
          <w:tcPr>
            <w:tcW w:w="566" w:type="dxa"/>
          </w:tcPr>
          <w:p w:rsidR="00D74E58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500</w:t>
            </w:r>
          </w:p>
        </w:tc>
        <w:tc>
          <w:tcPr>
            <w:tcW w:w="836" w:type="dxa"/>
          </w:tcPr>
          <w:p w:rsidR="00D74E58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R$ 30,00</w:t>
            </w:r>
          </w:p>
        </w:tc>
      </w:tr>
      <w:tr w:rsidR="00D74E58" w:rsidRPr="00B337ED" w:rsidTr="00B337ED">
        <w:tc>
          <w:tcPr>
            <w:tcW w:w="565" w:type="dxa"/>
          </w:tcPr>
          <w:p w:rsidR="00D74E58" w:rsidRPr="00B337ED" w:rsidRDefault="00D74E58" w:rsidP="002478A9">
            <w:pPr>
              <w:spacing w:after="0" w:line="240" w:lineRule="auto"/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05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="00D74E58" w:rsidRPr="00B337ED" w:rsidRDefault="00D74E58" w:rsidP="002478A9">
            <w:pPr>
              <w:spacing w:after="0" w:line="240" w:lineRule="auto"/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TERAPIA NUTRICIONAL ORAL E ENTERAL, EM PÓ, HIPERPROTEICA, RICA EM VITAMINAS E MINERAIS E ENRIQUECIDO COM MIX FIBRAS. PERMITE 2 DILUIÇÕES 1.0KCAL/ML (NORMOCALÓRICA) E 1,5KCAL/ML(HIPERCALÓRICA) ISENTA DE SACAROSE, 100% MALTODEXTRINA, HIPERPROTEÍCA, SEM SABOR, PODENDO SER ADICIONADA A PREPARAÇÕES SALGADAS OU DOCES. APRESENTAÇÃO: LATA COM MÍNIMO DE 350G.INSCRIÇÃO DE "VENDA PROIBINA" NA EMBALAGEM.</w:t>
            </w:r>
          </w:p>
        </w:tc>
        <w:tc>
          <w:tcPr>
            <w:tcW w:w="478" w:type="dxa"/>
          </w:tcPr>
          <w:p w:rsidR="00D74E58" w:rsidRPr="00B337ED" w:rsidRDefault="00D74E58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Lata</w:t>
            </w:r>
          </w:p>
        </w:tc>
        <w:tc>
          <w:tcPr>
            <w:tcW w:w="665" w:type="dxa"/>
            <w:shd w:val="clear" w:color="auto" w:fill="auto"/>
          </w:tcPr>
          <w:p w:rsidR="00D74E58" w:rsidRPr="00B337ED" w:rsidRDefault="00D74E58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500</w:t>
            </w:r>
          </w:p>
        </w:tc>
        <w:tc>
          <w:tcPr>
            <w:tcW w:w="566" w:type="dxa"/>
          </w:tcPr>
          <w:p w:rsidR="00D74E58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350</w:t>
            </w:r>
          </w:p>
        </w:tc>
        <w:tc>
          <w:tcPr>
            <w:tcW w:w="836" w:type="dxa"/>
          </w:tcPr>
          <w:p w:rsidR="00D74E58" w:rsidRPr="00B337ED" w:rsidRDefault="00D74E58" w:rsidP="002478A9">
            <w:pPr>
              <w:spacing w:after="0" w:line="240" w:lineRule="auto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R$ 25,00</w:t>
            </w:r>
          </w:p>
        </w:tc>
      </w:tr>
      <w:tr w:rsidR="00507C2A" w:rsidRPr="00B337ED" w:rsidTr="00B337ED">
        <w:tc>
          <w:tcPr>
            <w:tcW w:w="565" w:type="dxa"/>
          </w:tcPr>
          <w:p w:rsidR="00507C2A" w:rsidRPr="00B337ED" w:rsidRDefault="00507C2A" w:rsidP="002478A9">
            <w:pPr>
              <w:spacing w:after="0" w:line="240" w:lineRule="auto"/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06</w:t>
            </w:r>
          </w:p>
        </w:tc>
        <w:tc>
          <w:tcPr>
            <w:tcW w:w="5389" w:type="dxa"/>
            <w:shd w:val="clear" w:color="auto" w:fill="auto"/>
          </w:tcPr>
          <w:p w:rsidR="00507C2A" w:rsidRPr="00B337ED" w:rsidRDefault="00507C2A" w:rsidP="002478A9">
            <w:pPr>
              <w:spacing w:after="0" w:line="240" w:lineRule="auto"/>
              <w:jc w:val="both"/>
              <w:rPr>
                <w:rFonts w:eastAsia="Calibri" w:cstheme="minorHAnsi"/>
                <w:sz w:val="14"/>
                <w:szCs w:val="14"/>
                <w:lang w:eastAsia="pt-BR"/>
              </w:rPr>
            </w:pPr>
            <w:r w:rsidRPr="00B337ED">
              <w:rPr>
                <w:rFonts w:eastAsia="Calibri" w:cstheme="minorHAnsi"/>
                <w:sz w:val="14"/>
                <w:szCs w:val="14"/>
                <w:lang w:eastAsia="pt-BR"/>
              </w:rPr>
              <w:t>AMIDO DE MILHO MODIFICADO HIDROTERMICAMENTE (AMILOPECTINA 100%), ALIMENTO PARA FINS ESPECIAIS DESTINADO AO CONTROLE DIETÉTICO DE PACIENTES PORTADORES DE GLICOGENOSE HEPÁTICA. CAIXA CONTENDO 30 SACHES DE 60 GRAMAS. CADA SACHÊ DE 60 G TEM UM TEOR DE CARBOIDRATOS EQUIVALENTE A 55 G DE AMIDO DE MILHO</w:t>
            </w:r>
          </w:p>
          <w:p w:rsidR="00507C2A" w:rsidRPr="00B337ED" w:rsidRDefault="00507C2A" w:rsidP="002478A9">
            <w:pPr>
              <w:spacing w:after="0" w:line="240" w:lineRule="auto"/>
              <w:jc w:val="both"/>
              <w:rPr>
                <w:rFonts w:eastAsia="Calibri" w:cstheme="minorHAnsi"/>
                <w:sz w:val="14"/>
                <w:szCs w:val="14"/>
                <w:lang w:eastAsia="pt-BR"/>
              </w:rPr>
            </w:pPr>
            <w:r w:rsidRPr="00B337ED">
              <w:rPr>
                <w:rFonts w:eastAsia="Calibri" w:cstheme="minorHAnsi"/>
                <w:sz w:val="14"/>
                <w:szCs w:val="14"/>
                <w:lang w:eastAsia="pt-BR"/>
              </w:rPr>
              <w:t xml:space="preserve"> NÃO COZIDO.</w:t>
            </w:r>
          </w:p>
        </w:tc>
        <w:tc>
          <w:tcPr>
            <w:tcW w:w="478" w:type="dxa"/>
          </w:tcPr>
          <w:p w:rsidR="00507C2A" w:rsidRPr="00B337ED" w:rsidRDefault="00507C2A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 xml:space="preserve">Caixa </w:t>
            </w:r>
          </w:p>
        </w:tc>
        <w:tc>
          <w:tcPr>
            <w:tcW w:w="665" w:type="dxa"/>
            <w:shd w:val="clear" w:color="auto" w:fill="auto"/>
          </w:tcPr>
          <w:p w:rsidR="00507C2A" w:rsidRPr="00B337ED" w:rsidRDefault="00507C2A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6" w:type="dxa"/>
          </w:tcPr>
          <w:p w:rsidR="00507C2A" w:rsidRPr="00B337ED" w:rsidRDefault="00507C2A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0</w:t>
            </w:r>
          </w:p>
        </w:tc>
        <w:tc>
          <w:tcPr>
            <w:tcW w:w="836" w:type="dxa"/>
          </w:tcPr>
          <w:p w:rsidR="00507C2A" w:rsidRPr="00B337ED" w:rsidRDefault="00507C2A" w:rsidP="002478A9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  <w:lang w:eastAsia="x-none"/>
              </w:rPr>
            </w:pPr>
            <w:r w:rsidRPr="00B337ED">
              <w:rPr>
                <w:rFonts w:cstheme="minorHAnsi"/>
                <w:sz w:val="14"/>
                <w:szCs w:val="14"/>
                <w:lang w:eastAsia="x-none"/>
              </w:rPr>
              <w:t>0</w:t>
            </w:r>
          </w:p>
        </w:tc>
      </w:tr>
    </w:tbl>
    <w:p w:rsidR="007F7DE4" w:rsidRDefault="007F7DE4" w:rsidP="007F7DE4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4F26C3" w:rsidRPr="00B337ED" w:rsidRDefault="004F26C3" w:rsidP="007F7DE4">
      <w:pPr>
        <w:spacing w:after="0" w:line="240" w:lineRule="auto"/>
        <w:ind w:right="34"/>
        <w:jc w:val="both"/>
        <w:rPr>
          <w:rFonts w:eastAsia="Candara" w:cstheme="minorHAnsi"/>
          <w:bCs/>
          <w:sz w:val="18"/>
          <w:szCs w:val="18"/>
        </w:rPr>
      </w:pPr>
    </w:p>
    <w:p w:rsidR="000D27BD" w:rsidRPr="00B337ED" w:rsidRDefault="000D27BD" w:rsidP="000D27BD">
      <w:pPr>
        <w:pStyle w:val="PargrafodaLista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b/>
          <w:bCs/>
          <w:sz w:val="18"/>
          <w:szCs w:val="18"/>
        </w:rPr>
      </w:pPr>
      <w:r w:rsidRPr="00B337ED">
        <w:rPr>
          <w:rFonts w:cstheme="minorHAnsi"/>
          <w:b/>
          <w:bCs/>
          <w:sz w:val="18"/>
          <w:szCs w:val="18"/>
        </w:rPr>
        <w:t>Descrição dos requisitos de contratação</w:t>
      </w:r>
    </w:p>
    <w:p w:rsidR="006B7FA6" w:rsidRPr="00B337ED" w:rsidRDefault="006B7FA6" w:rsidP="007F7DE4">
      <w:pPr>
        <w:autoSpaceDE w:val="0"/>
        <w:autoSpaceDN w:val="0"/>
        <w:adjustRightInd w:val="0"/>
        <w:jc w:val="both"/>
        <w:rPr>
          <w:rFonts w:cstheme="minorHAnsi"/>
          <w:color w:val="FF0000"/>
          <w:sz w:val="18"/>
          <w:szCs w:val="18"/>
        </w:rPr>
      </w:pPr>
    </w:p>
    <w:p w:rsidR="00630FB4" w:rsidRPr="00B337ED" w:rsidRDefault="000D27BD" w:rsidP="00630FB4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B337ED">
        <w:rPr>
          <w:rFonts w:cstheme="minorHAnsi"/>
          <w:b/>
          <w:sz w:val="18"/>
          <w:szCs w:val="18"/>
        </w:rPr>
        <w:t xml:space="preserve">São requisitos gerais: </w:t>
      </w:r>
    </w:p>
    <w:p w:rsidR="00630FB4" w:rsidRPr="00B337ED" w:rsidRDefault="00630FB4" w:rsidP="00630FB4">
      <w:pPr>
        <w:pStyle w:val="PargrafodaLista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18"/>
          <w:szCs w:val="18"/>
        </w:rPr>
      </w:pPr>
    </w:p>
    <w:p w:rsidR="00630FB4" w:rsidRPr="00D3383E" w:rsidRDefault="00630FB4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B337ED">
        <w:rPr>
          <w:rFonts w:cstheme="minorHAnsi"/>
          <w:sz w:val="18"/>
          <w:szCs w:val="18"/>
        </w:rPr>
        <w:t>Para a contratação de uma empresa no fornecimento destes insumos, é importante estabelecer</w:t>
      </w:r>
      <w:r w:rsidRPr="00D3383E">
        <w:rPr>
          <w:rFonts w:cstheme="minorHAnsi"/>
          <w:sz w:val="18"/>
          <w:szCs w:val="18"/>
        </w:rPr>
        <w:t xml:space="preserve"> requisitos mínimos necessários. </w:t>
      </w:r>
    </w:p>
    <w:p w:rsidR="00E84BD2" w:rsidRPr="00D3383E" w:rsidRDefault="00630FB4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Esses requisitos garantem que a contratação seja feita de forma adequada, considerando a qualidade dos produtos, a conformidade com normas e regulamentos, além de assegurar a eficiência e a transparência do processo.</w:t>
      </w:r>
    </w:p>
    <w:p w:rsidR="00E84BD2" w:rsidRPr="00D3383E" w:rsidRDefault="00E84BD2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O cumprimento das normas a que está sujeita a atividade de fornecimento de insumos;</w:t>
      </w:r>
    </w:p>
    <w:p w:rsidR="00CF7F13" w:rsidRPr="00D3383E" w:rsidRDefault="00E84BD2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A empresa fornecedora deve apresentar o documento de autorização emitido pela ANVISA para comercializar e/ou fornecer o objeto licitado, além do licenciamento expedido pelo órgão competente de saúde dos Estados, conforme previsto no art. 2 da Lei nº 6.360/1976 e art. 2º do Decreto 8.077/2013;</w:t>
      </w:r>
    </w:p>
    <w:p w:rsidR="00CF7F13" w:rsidRPr="00D3383E" w:rsidRDefault="00277E3A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Habilitação Jurídica: O fornecedor deve comprovar que está regularmente</w:t>
      </w:r>
      <w:r w:rsidR="00CF7F13" w:rsidRPr="00D3383E">
        <w:rPr>
          <w:rFonts w:cstheme="minorHAnsi"/>
          <w:sz w:val="18"/>
          <w:szCs w:val="18"/>
        </w:rPr>
        <w:t xml:space="preserve"> </w:t>
      </w:r>
      <w:r w:rsidRPr="00D3383E">
        <w:rPr>
          <w:rFonts w:cstheme="minorHAnsi"/>
          <w:sz w:val="18"/>
          <w:szCs w:val="18"/>
        </w:rPr>
        <w:t>constituído como pessoa jurídica, ou seja, possui registro na Junta Comercial ou no Registro</w:t>
      </w:r>
      <w:r w:rsidR="00CF7F13" w:rsidRPr="00D3383E">
        <w:rPr>
          <w:rFonts w:cstheme="minorHAnsi"/>
          <w:sz w:val="18"/>
          <w:szCs w:val="18"/>
        </w:rPr>
        <w:t xml:space="preserve"> </w:t>
      </w:r>
      <w:r w:rsidRPr="00D3383E">
        <w:rPr>
          <w:rFonts w:cstheme="minorHAnsi"/>
          <w:sz w:val="18"/>
          <w:szCs w:val="18"/>
        </w:rPr>
        <w:t>Civil das Pessoas Jurídicas.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Regularidade Fiscal: O fornecedor deve comprovar que está em dia com suas obrigações fiscais, mediante a apresentação de certidões negativas de débitos tributários federais, estaduais e municipais, ou certidão positiva com efeito de negativa, quando permitido pela legislação.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Regularidade Trabalhista: O fornecedor deve comprovar que está em dia com suas obrigações trabalhistas, mediante a apresentação de certidões negativas de débitos trabalhistas, ou certidão positiva com efeito de negativa, quando permitido pela legislação.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 xml:space="preserve">Regularidade Econômico Financeira: O fornecedor deve comprovar que está em dia com suas obrigações econômicas financeiras certidão negativa de falência expedida pelo distribuidor da sede da pessoa jurídica. As certidões que não expressarem o prazo de validade deverão ter a data de expedição não superior a 60 (sessenta) dias corridos; 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lastRenderedPageBreak/>
        <w:t xml:space="preserve">Responsabilizar-se pela qualidade e quantidade do objeto fornecido; 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Responsabilizar-se pelos danos causados diretamente ao contratante ou a terceiros, decorrentes de sua culpa ou dolo, até a entrega do material nos endereços solicitados, incluindo as entregas feitas por transportadoras.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Substituição dos materiais que apresentarem defeito, de forma rápida, eficaz e eficiente sem quaisquer ônus para o CONTRATANTE;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Em caso de troca de materiais a serem recolhidos nos locais de entrega, a contratada assumirá a responsabilidade pelos custos de armazenagem, transporte, carga e descarga.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O prazo de validade do(s) produto(s), por ocasião de sua entrega na Secretaria Municipal de Saúde, deve ser de no mínimo 75% do prazo total de validade previsto para o produto;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Não transferir a outrem no todo ou em parte as responsabilidades assumidas, sem prévia e expressa anuência do CONTRATANTE;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Atestado de capacidade técnica ou certidão, expedido por pessoa jurídica de direito público ou privado, que comprovem ter a licitante fornecido produtos, de maneira satisfatória, compatíveis em características com o objeto desta licitação;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Autorização de funcionamento emitida pela ANVISA/MS, da empresa participante da licitação;</w:t>
      </w:r>
    </w:p>
    <w:p w:rsidR="00CF7F13" w:rsidRPr="00D3383E" w:rsidRDefault="00CF7F13" w:rsidP="00D3383E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D3383E">
        <w:rPr>
          <w:rFonts w:cstheme="minorHAnsi"/>
          <w:sz w:val="18"/>
          <w:szCs w:val="18"/>
        </w:rPr>
        <w:t>Licença de Funcionamento da licitante, emitida pela Vigilância Sanitária Municipal ou Estadual da sede da licitante;</w:t>
      </w:r>
    </w:p>
    <w:p w:rsidR="000D27BD" w:rsidRDefault="000D27BD" w:rsidP="00D3383E">
      <w:pPr>
        <w:autoSpaceDE w:val="0"/>
        <w:autoSpaceDN w:val="0"/>
        <w:adjustRightInd w:val="0"/>
        <w:spacing w:line="242" w:lineRule="auto"/>
        <w:jc w:val="both"/>
        <w:rPr>
          <w:rFonts w:cstheme="minorHAnsi"/>
          <w:color w:val="FF0000"/>
          <w:sz w:val="18"/>
          <w:szCs w:val="18"/>
        </w:rPr>
      </w:pPr>
    </w:p>
    <w:p w:rsidR="002940F2" w:rsidRPr="002940F2" w:rsidRDefault="002940F2" w:rsidP="002940F2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R</w:t>
      </w:r>
      <w:r w:rsidRPr="002940F2">
        <w:rPr>
          <w:rFonts w:cstheme="minorHAnsi"/>
          <w:b/>
          <w:sz w:val="18"/>
          <w:szCs w:val="18"/>
        </w:rPr>
        <w:t>equisitos técnicos</w:t>
      </w:r>
    </w:p>
    <w:p w:rsidR="002940F2" w:rsidRPr="002940F2" w:rsidRDefault="002940F2" w:rsidP="002940F2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 w:rsidRPr="002940F2">
        <w:rPr>
          <w:rFonts w:cstheme="minorHAnsi"/>
          <w:sz w:val="18"/>
          <w:szCs w:val="18"/>
        </w:rPr>
        <w:t>A </w:t>
      </w:r>
      <w:r w:rsidRPr="002940F2">
        <w:rPr>
          <w:rFonts w:cstheme="minorHAnsi"/>
          <w:b/>
          <w:bCs/>
          <w:sz w:val="18"/>
          <w:szCs w:val="18"/>
        </w:rPr>
        <w:t>nova Lei de Licitações</w:t>
      </w:r>
      <w:r w:rsidRPr="002940F2">
        <w:rPr>
          <w:rFonts w:cstheme="minorHAnsi"/>
          <w:sz w:val="18"/>
          <w:szCs w:val="18"/>
        </w:rPr>
        <w:t> estabelece que a apresentação de certidões ou atestados, regularmente emitidos pelo conselho profissional competente, é uma condição de habilitação em processos licitatórios. </w:t>
      </w:r>
      <w:hyperlink r:id="rId7" w:tgtFrame="_blank" w:history="1">
        <w:r w:rsidRPr="002940F2">
          <w:rPr>
            <w:rFonts w:cstheme="minorHAnsi"/>
            <w:sz w:val="18"/>
            <w:szCs w:val="18"/>
          </w:rPr>
          <w:t>Esses documentos devem demonstrar a capacidade operacional do licitante na execução de serviços similares, considerando a complexidade tecnológica e operacional equivalente ou superior ao objeto da licitação</w:t>
        </w:r>
      </w:hyperlink>
      <w:hyperlink r:id="rId8" w:tgtFrame="_blank" w:history="1">
        <w:r w:rsidRPr="002940F2">
          <w:rPr>
            <w:rFonts w:cstheme="minorHAnsi"/>
            <w:sz w:val="18"/>
            <w:szCs w:val="18"/>
          </w:rPr>
          <w:t>1</w:t>
        </w:r>
      </w:hyperlink>
      <w:r w:rsidRPr="002940F2">
        <w:rPr>
          <w:rFonts w:cstheme="minorHAnsi"/>
          <w:sz w:val="18"/>
          <w:szCs w:val="18"/>
        </w:rPr>
        <w:t>. Portanto, a qualificação técnica é essencial para garantir que a empresa escolhida tenha a expertise necessária para atender aos requisitos técnicos do projeto ou contrato de licitação.</w:t>
      </w:r>
    </w:p>
    <w:p w:rsidR="002940F2" w:rsidRPr="002940F2" w:rsidRDefault="004E779A" w:rsidP="002940F2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hyperlink r:id="rId9" w:tgtFrame="_blank" w:history="1">
        <w:r w:rsidR="002940F2" w:rsidRPr="002940F2">
          <w:rPr>
            <w:rFonts w:cstheme="minorHAnsi"/>
            <w:sz w:val="18"/>
            <w:szCs w:val="18"/>
          </w:rPr>
          <w:t>A falta de </w:t>
        </w:r>
        <w:r w:rsidR="002940F2" w:rsidRPr="002940F2">
          <w:rPr>
            <w:rFonts w:cstheme="minorHAnsi"/>
            <w:b/>
            <w:bCs/>
            <w:sz w:val="18"/>
            <w:szCs w:val="18"/>
          </w:rPr>
          <w:t>qualificação técnica adequada</w:t>
        </w:r>
        <w:r w:rsidR="002940F2" w:rsidRPr="002940F2">
          <w:rPr>
            <w:rFonts w:cstheme="minorHAnsi"/>
            <w:sz w:val="18"/>
            <w:szCs w:val="18"/>
          </w:rPr>
          <w:t> pode resultar em falhas na execução do contrato, levando a atrasos, custos adicionais e, em alguns casos, até a rescisão do contrato</w:t>
        </w:r>
      </w:hyperlink>
      <w:r w:rsidR="002940F2" w:rsidRPr="002940F2">
        <w:rPr>
          <w:rFonts w:cstheme="minorHAnsi"/>
          <w:sz w:val="18"/>
          <w:szCs w:val="18"/>
        </w:rPr>
        <w:t>. Portanto, a solicitação de atestados de capacidade técnica visa assegurar que a empresa selecionada tenha a experiência necessária para cumprir com sucesso os termos do contrato licitado.</w:t>
      </w:r>
    </w:p>
    <w:p w:rsidR="002940F2" w:rsidRDefault="004E779A" w:rsidP="002940F2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hyperlink r:id="rId10" w:tgtFrame="_blank" w:history="1">
        <w:r w:rsidR="002940F2" w:rsidRPr="002940F2">
          <w:rPr>
            <w:rFonts w:cstheme="minorHAnsi"/>
            <w:sz w:val="18"/>
            <w:szCs w:val="18"/>
          </w:rPr>
          <w:t>Além disso, é importante que as exigências técnicas em editais de licitação sejam devidamente justificadas, com base em parecer técnico, para evitar redução da competitividade do certame</w:t>
        </w:r>
      </w:hyperlink>
      <w:r w:rsidR="002940F2" w:rsidRPr="002940F2">
        <w:rPr>
          <w:rFonts w:cstheme="minorHAnsi"/>
          <w:sz w:val="18"/>
          <w:szCs w:val="18"/>
        </w:rPr>
        <w:t>. Assim, a qualificação técnica é um aspecto fundamental para garantir a qualidade e eficiência dos serviços contratados em processos licitatórios.</w:t>
      </w:r>
    </w:p>
    <w:p w:rsidR="00886B59" w:rsidRPr="00886B59" w:rsidRDefault="004523A4" w:rsidP="002940F2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242" w:lineRule="auto"/>
        <w:ind w:hanging="11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A </w:t>
      </w:r>
      <w:r w:rsidR="00886B59" w:rsidRPr="004523A4">
        <w:rPr>
          <w:rFonts w:cstheme="minorHAnsi"/>
          <w:sz w:val="18"/>
          <w:szCs w:val="18"/>
        </w:rPr>
        <w:t>Comprovação de registro dos produtos no órgão competente (ANVISA)</w:t>
      </w:r>
      <w:r w:rsidRPr="004523A4">
        <w:rPr>
          <w:rFonts w:cstheme="minorHAnsi"/>
          <w:sz w:val="18"/>
          <w:szCs w:val="18"/>
        </w:rPr>
        <w:t xml:space="preserve"> e Certificado de Licença Sanitária</w:t>
      </w:r>
      <w:r>
        <w:rPr>
          <w:rFonts w:cstheme="minorHAnsi"/>
          <w:sz w:val="18"/>
          <w:szCs w:val="18"/>
        </w:rPr>
        <w:t xml:space="preserve"> se deve</w:t>
      </w:r>
      <w:r w:rsidR="00411F02">
        <w:rPr>
          <w:rFonts w:cstheme="minorHAnsi"/>
          <w:sz w:val="18"/>
          <w:szCs w:val="18"/>
        </w:rPr>
        <w:t>m</w:t>
      </w:r>
      <w:r>
        <w:rPr>
          <w:rFonts w:cstheme="minorHAnsi"/>
          <w:sz w:val="18"/>
          <w:szCs w:val="18"/>
        </w:rPr>
        <w:t xml:space="preserve"> por ser</w:t>
      </w:r>
      <w:r w:rsidR="00411F02">
        <w:rPr>
          <w:rFonts w:cstheme="minorHAnsi"/>
          <w:sz w:val="18"/>
          <w:szCs w:val="18"/>
        </w:rPr>
        <w:t>em</w:t>
      </w:r>
      <w:r>
        <w:rPr>
          <w:rFonts w:cstheme="minorHAnsi"/>
          <w:sz w:val="18"/>
          <w:szCs w:val="18"/>
        </w:rPr>
        <w:t xml:space="preserve"> produtos pertinentes à área de Alimentos, conforme legislações pertinentes.</w:t>
      </w:r>
    </w:p>
    <w:p w:rsidR="00886B59" w:rsidRPr="002940F2" w:rsidRDefault="00886B59" w:rsidP="004523A4">
      <w:pPr>
        <w:pStyle w:val="PargrafodaLista"/>
        <w:autoSpaceDE w:val="0"/>
        <w:autoSpaceDN w:val="0"/>
        <w:adjustRightInd w:val="0"/>
        <w:spacing w:after="0" w:line="242" w:lineRule="auto"/>
        <w:jc w:val="both"/>
        <w:rPr>
          <w:rFonts w:cstheme="minorHAnsi"/>
          <w:sz w:val="18"/>
          <w:szCs w:val="18"/>
        </w:rPr>
      </w:pPr>
    </w:p>
    <w:p w:rsidR="002940F2" w:rsidRPr="002940F2" w:rsidRDefault="002940F2" w:rsidP="002940F2">
      <w:pPr>
        <w:pStyle w:val="PargrafodaLista"/>
        <w:autoSpaceDE w:val="0"/>
        <w:autoSpaceDN w:val="0"/>
        <w:adjustRightInd w:val="0"/>
        <w:spacing w:line="242" w:lineRule="auto"/>
        <w:ind w:left="360"/>
        <w:jc w:val="both"/>
        <w:rPr>
          <w:rFonts w:cstheme="minorHAnsi"/>
          <w:color w:val="FF0000"/>
          <w:sz w:val="18"/>
          <w:szCs w:val="18"/>
        </w:rPr>
      </w:pPr>
    </w:p>
    <w:p w:rsidR="00D00097" w:rsidRDefault="00156D07" w:rsidP="007F7DE4">
      <w:pPr>
        <w:spacing w:after="236" w:line="265" w:lineRule="auto"/>
        <w:ind w:right="34"/>
        <w:jc w:val="both"/>
        <w:rPr>
          <w:rFonts w:eastAsia="Candara" w:cstheme="minorHAnsi"/>
          <w:b/>
          <w:sz w:val="18"/>
          <w:szCs w:val="18"/>
          <w:lang w:eastAsia="pt-BR"/>
        </w:rPr>
      </w:pPr>
      <w:r>
        <w:rPr>
          <w:rFonts w:eastAsia="Candara" w:cstheme="minorHAnsi"/>
          <w:b/>
          <w:sz w:val="18"/>
          <w:szCs w:val="18"/>
          <w:lang w:eastAsia="pt-BR"/>
        </w:rPr>
        <w:t>9</w:t>
      </w:r>
      <w:r w:rsidR="007F7DE4" w:rsidRPr="002C4BA6">
        <w:rPr>
          <w:rFonts w:eastAsia="Candara" w:cstheme="minorHAnsi"/>
          <w:b/>
          <w:sz w:val="18"/>
          <w:szCs w:val="18"/>
          <w:lang w:eastAsia="pt-BR"/>
        </w:rPr>
        <w:t xml:space="preserve">. </w:t>
      </w:r>
      <w:r w:rsidR="00D00097" w:rsidRPr="00574A8A">
        <w:rPr>
          <w:rFonts w:eastAsia="Times New Roman" w:cstheme="minorHAnsi"/>
          <w:b/>
          <w:bCs/>
          <w:sz w:val="20"/>
          <w:szCs w:val="20"/>
          <w:lang w:eastAsia="pt-BR"/>
        </w:rPr>
        <w:t>Estimativa das Quantidades a serem contratadas</w:t>
      </w:r>
    </w:p>
    <w:p w:rsidR="007F7DE4" w:rsidRDefault="007F7DE4" w:rsidP="007F7DE4">
      <w:pPr>
        <w:spacing w:after="236" w:line="265" w:lineRule="auto"/>
        <w:ind w:right="34"/>
        <w:jc w:val="both"/>
        <w:rPr>
          <w:rFonts w:cstheme="minorHAnsi"/>
          <w:sz w:val="18"/>
          <w:szCs w:val="18"/>
        </w:rPr>
      </w:pPr>
      <w:r w:rsidRPr="00FC440C">
        <w:rPr>
          <w:rFonts w:cstheme="minorHAnsi"/>
          <w:sz w:val="18"/>
          <w:szCs w:val="18"/>
        </w:rPr>
        <w:t>A contratação alinha-se com o novo modelo de gestão da Secretaria Municipal de Saúde no intuito de aumento na demanda de atendimentos a pacientes visando a excelência no atendimento e no cuidado prestados aos pacientes, tendo como objetivo oferecer serviços que atendam e superem às expectativas dos usuários, com eficiência, eficácia e efetividade.</w:t>
      </w:r>
    </w:p>
    <w:p w:rsidR="007F7DE4" w:rsidRDefault="007F7DE4" w:rsidP="007F7DE4">
      <w:pPr>
        <w:spacing w:after="252" w:line="242" w:lineRule="auto"/>
        <w:ind w:right="35"/>
        <w:jc w:val="both"/>
        <w:rPr>
          <w:rFonts w:cstheme="minorHAnsi"/>
          <w:sz w:val="18"/>
          <w:szCs w:val="18"/>
        </w:rPr>
      </w:pPr>
      <w:r w:rsidRPr="00FC440C">
        <w:rPr>
          <w:rFonts w:cstheme="minorHAnsi"/>
          <w:sz w:val="18"/>
          <w:szCs w:val="18"/>
        </w:rPr>
        <w:t>Em se tratando de dietas enterais é difícil fazer uma previsão fidedigna. O produto a ser utilizado em determinado</w:t>
      </w:r>
      <w:r>
        <w:rPr>
          <w:rFonts w:cstheme="minorHAnsi"/>
          <w:sz w:val="18"/>
          <w:szCs w:val="18"/>
        </w:rPr>
        <w:t xml:space="preserve"> </w:t>
      </w:r>
      <w:r w:rsidRPr="00FC440C">
        <w:rPr>
          <w:rFonts w:cstheme="minorHAnsi"/>
          <w:sz w:val="18"/>
          <w:szCs w:val="18"/>
        </w:rPr>
        <w:t>paciente depende do quadro clínico e de sua demanda metabólica. Exemplo: um produto específico para um paciente</w:t>
      </w:r>
      <w:r>
        <w:rPr>
          <w:rFonts w:cstheme="minorHAnsi"/>
          <w:sz w:val="18"/>
          <w:szCs w:val="18"/>
        </w:rPr>
        <w:t xml:space="preserve"> em tratamento devido a um câncer na faringe só será utilizado se houver esse tipo de paciente necessitando dessa dieta. O mesmo ocorre com pacientes de outras patologias acometido por doenças que impossibilite o consumo de alimentos convencionais ou com risco nutricional. Do mesmo modo o caso de crianças com alergia alimentar.</w:t>
      </w:r>
      <w:r w:rsidRPr="00FC440C">
        <w:rPr>
          <w:rFonts w:cstheme="minorHAnsi"/>
          <w:sz w:val="18"/>
          <w:szCs w:val="18"/>
        </w:rPr>
        <w:t xml:space="preserve"> </w:t>
      </w:r>
    </w:p>
    <w:p w:rsidR="007F7DE4" w:rsidRDefault="007F7DE4" w:rsidP="007F7DE4">
      <w:pPr>
        <w:spacing w:after="252" w:line="242" w:lineRule="auto"/>
        <w:ind w:right="35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 nutricionista responsável em acompanhar as demandas desses produtos, constatou um aumento significativo de pacientes que procuram a Unidade Básica de Saúde, a mesma apresentou junto ao Conselho Municipal de Saúde o Protocolo Municipal de Atenção Nutricional às Pessoas com Necessidades Especiais de Alimentação do Município, que foi elaborado pela equipe multiprofissional da Unidade e aprovado através da Resolução nº 018/2022. Bem como aprovação do aumento do número de pacotes de fraldas geriátricas a serem entregues aos pacientes que necessitam, antes o fornecimento era de 02 (dois) pacotes por pacientes e agora será de 05 (cinco) pacotes por pacientes conforme Resolução nº 019/2022 aprovada pelo Conselho Municipal de Saúde.</w:t>
      </w:r>
    </w:p>
    <w:p w:rsidR="007F7DE4" w:rsidRDefault="007F7DE4" w:rsidP="007F7DE4">
      <w:p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>
        <w:rPr>
          <w:rFonts w:cstheme="minorHAnsi"/>
          <w:sz w:val="18"/>
          <w:szCs w:val="18"/>
        </w:rPr>
        <w:lastRenderedPageBreak/>
        <w:t xml:space="preserve">Ressalta-se que os </w:t>
      </w:r>
      <w:r w:rsidRPr="00B34114">
        <w:rPr>
          <w:rFonts w:eastAsia="Candara" w:cstheme="minorHAnsi"/>
          <w:sz w:val="18"/>
          <w:szCs w:val="18"/>
        </w:rPr>
        <w:t>itens s</w:t>
      </w:r>
      <w:r>
        <w:rPr>
          <w:rFonts w:eastAsia="Candara" w:cstheme="minorHAnsi"/>
          <w:sz w:val="18"/>
          <w:szCs w:val="18"/>
        </w:rPr>
        <w:t>erão</w:t>
      </w:r>
      <w:r w:rsidRPr="00B34114">
        <w:rPr>
          <w:rFonts w:eastAsia="Candara" w:cstheme="minorHAnsi"/>
          <w:sz w:val="18"/>
          <w:szCs w:val="18"/>
        </w:rPr>
        <w:t xml:space="preserve"> fornecidos após </w:t>
      </w:r>
      <w:r>
        <w:rPr>
          <w:rFonts w:eastAsia="Candara" w:cstheme="minorHAnsi"/>
          <w:sz w:val="18"/>
          <w:szCs w:val="18"/>
        </w:rPr>
        <w:t xml:space="preserve">avaliação nutricional e </w:t>
      </w:r>
      <w:r w:rsidRPr="00B34114">
        <w:rPr>
          <w:rFonts w:eastAsia="Candara" w:cstheme="minorHAnsi"/>
          <w:sz w:val="18"/>
          <w:szCs w:val="18"/>
        </w:rPr>
        <w:t>prescrição médica aos pacientes que necessitam dos mesmos, levando em consideração a situação de vulnerabilidade social dos mesmos, ou ainda, alguns casos com demanda de ordem judicial</w:t>
      </w:r>
      <w:r>
        <w:rPr>
          <w:rFonts w:eastAsia="Candara" w:cstheme="minorHAnsi"/>
          <w:sz w:val="18"/>
          <w:szCs w:val="18"/>
        </w:rPr>
        <w:t>.</w:t>
      </w:r>
    </w:p>
    <w:p w:rsidR="007F7DE4" w:rsidRDefault="007F7DE4" w:rsidP="007F7DE4">
      <w:pPr>
        <w:spacing w:after="236" w:line="240" w:lineRule="auto"/>
        <w:ind w:right="34"/>
        <w:jc w:val="both"/>
        <w:rPr>
          <w:rFonts w:eastAsia="Candara" w:cstheme="minorHAnsi"/>
          <w:sz w:val="18"/>
          <w:szCs w:val="18"/>
        </w:rPr>
      </w:pPr>
      <w:r>
        <w:rPr>
          <w:rFonts w:eastAsia="Candara" w:cstheme="minorHAnsi"/>
          <w:sz w:val="18"/>
          <w:szCs w:val="18"/>
        </w:rPr>
        <w:t xml:space="preserve">O Quantitativo a ser solicitado foi baseado na quantidade de dietas </w:t>
      </w:r>
      <w:r w:rsidR="00D00097">
        <w:rPr>
          <w:rFonts w:eastAsia="Candara" w:cstheme="minorHAnsi"/>
          <w:sz w:val="18"/>
          <w:szCs w:val="18"/>
        </w:rPr>
        <w:t>uti</w:t>
      </w:r>
      <w:r>
        <w:rPr>
          <w:rFonts w:eastAsia="Candara" w:cstheme="minorHAnsi"/>
          <w:sz w:val="18"/>
          <w:szCs w:val="18"/>
        </w:rPr>
        <w:t xml:space="preserve">lizadas no decorrer dos anos de </w:t>
      </w:r>
      <w:r w:rsidR="00D00097">
        <w:rPr>
          <w:rFonts w:eastAsia="Candara" w:cstheme="minorHAnsi"/>
          <w:sz w:val="18"/>
          <w:szCs w:val="18"/>
        </w:rPr>
        <w:t>2023</w:t>
      </w:r>
      <w:r>
        <w:rPr>
          <w:rFonts w:eastAsia="Candara" w:cstheme="minorHAnsi"/>
          <w:sz w:val="18"/>
          <w:szCs w:val="18"/>
        </w:rPr>
        <w:t xml:space="preserve"> levando-se em consideração que cada paciente apresenta características clinicas e nutricionais próprias, o que gera a necessidade de se ter a disposição produtos alimentícios com características de cada caso.</w:t>
      </w:r>
    </w:p>
    <w:p w:rsidR="007F7DE4" w:rsidRPr="000B6EEE" w:rsidRDefault="00156D07" w:rsidP="007F7DE4">
      <w:pPr>
        <w:spacing w:after="252" w:line="242" w:lineRule="auto"/>
        <w:ind w:right="35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9</w:t>
      </w:r>
      <w:r w:rsidR="007F7DE4" w:rsidRPr="000B6EEE">
        <w:rPr>
          <w:rFonts w:cstheme="minorHAnsi"/>
          <w:b/>
          <w:sz w:val="18"/>
          <w:szCs w:val="18"/>
        </w:rPr>
        <w:t>.1. Relação Demanda x Quantidade do material consumido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670"/>
        <w:gridCol w:w="876"/>
        <w:gridCol w:w="1032"/>
      </w:tblGrid>
      <w:tr w:rsidR="000B6EEE" w:rsidRPr="00B337ED" w:rsidTr="00B337ED">
        <w:trPr>
          <w:jc w:val="center"/>
        </w:trPr>
        <w:tc>
          <w:tcPr>
            <w:tcW w:w="562" w:type="dxa"/>
          </w:tcPr>
          <w:p w:rsidR="00916FCD" w:rsidRPr="00B337ED" w:rsidRDefault="00916FCD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ITEM</w:t>
            </w:r>
          </w:p>
        </w:tc>
        <w:tc>
          <w:tcPr>
            <w:tcW w:w="5670" w:type="dxa"/>
          </w:tcPr>
          <w:p w:rsidR="00916FCD" w:rsidRPr="00B337ED" w:rsidRDefault="00916FCD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ESPECIFICAÇÕES</w:t>
            </w:r>
          </w:p>
          <w:p w:rsidR="00916FCD" w:rsidRPr="00B337ED" w:rsidRDefault="00916FCD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(DESCRITIVO DO MATERIAL)</w:t>
            </w:r>
          </w:p>
        </w:tc>
        <w:tc>
          <w:tcPr>
            <w:tcW w:w="851" w:type="dxa"/>
          </w:tcPr>
          <w:p w:rsidR="00916FCD" w:rsidRPr="00B337ED" w:rsidRDefault="00916FCD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CONSUMO 2023</w:t>
            </w:r>
          </w:p>
        </w:tc>
        <w:tc>
          <w:tcPr>
            <w:tcW w:w="1032" w:type="dxa"/>
          </w:tcPr>
          <w:p w:rsidR="00916FCD" w:rsidRPr="00B337ED" w:rsidRDefault="00916FCD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QUANTIDADE SOLICITADA</w:t>
            </w:r>
          </w:p>
        </w:tc>
      </w:tr>
      <w:tr w:rsidR="000B6EEE" w:rsidRPr="00B337ED" w:rsidTr="00B337ED">
        <w:trPr>
          <w:jc w:val="center"/>
        </w:trPr>
        <w:tc>
          <w:tcPr>
            <w:tcW w:w="562" w:type="dxa"/>
          </w:tcPr>
          <w:p w:rsidR="00916FCD" w:rsidRPr="00B337ED" w:rsidRDefault="00916FCD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01</w:t>
            </w:r>
          </w:p>
        </w:tc>
        <w:tc>
          <w:tcPr>
            <w:tcW w:w="5670" w:type="dxa"/>
          </w:tcPr>
          <w:p w:rsidR="00916FCD" w:rsidRPr="00B337ED" w:rsidRDefault="00916FCD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LEITE EM PÓ MODIFICADO, FORMULA INFANTIL DE PARTIDA ADICIONADA DE PREBIÓTICOS, DHA e ARA  e NUCLEOTÍDIOS, DESTINADO A LACTANTES DE 0 (ZERO) A 06 (SEIS) MESES DE VIDA, CONTENDO PROTEINAS, GORDURAS, CARBOIDRATOS: 100% LACTOSE, SOLUVEIS, EM PÓ’1,ACONDICIONADO EM EMBALAGEM COM MÍNIMO DE 400G QUE GARANTA A INTEGRIDADE DO PRODUTO. VALIDADE MINIMA DE 1 ANO A PARTIR DA DATA DA SOLICITAÇÃO DE COMPRA.</w:t>
            </w:r>
            <w:r w:rsidRPr="00B337ED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B337ED">
              <w:rPr>
                <w:rFonts w:cstheme="minorHAnsi"/>
                <w:sz w:val="14"/>
                <w:szCs w:val="14"/>
              </w:rPr>
              <w:t>RÓTULO COM A INSCRIÇÃO “PROIBIDA A VENDA”.</w:t>
            </w:r>
          </w:p>
        </w:tc>
        <w:tc>
          <w:tcPr>
            <w:tcW w:w="851" w:type="dxa"/>
          </w:tcPr>
          <w:p w:rsidR="00916FCD" w:rsidRPr="00B337ED" w:rsidRDefault="00916FCD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120</w:t>
            </w:r>
          </w:p>
        </w:tc>
        <w:tc>
          <w:tcPr>
            <w:tcW w:w="1032" w:type="dxa"/>
          </w:tcPr>
          <w:p w:rsidR="00916FCD" w:rsidRPr="00B337ED" w:rsidRDefault="007C3512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350</w:t>
            </w:r>
          </w:p>
          <w:p w:rsidR="00916FCD" w:rsidRPr="00B337ED" w:rsidRDefault="00916FCD" w:rsidP="00B337E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C3512" w:rsidRPr="00B337ED" w:rsidTr="00B337ED">
        <w:trPr>
          <w:jc w:val="center"/>
        </w:trPr>
        <w:tc>
          <w:tcPr>
            <w:tcW w:w="562" w:type="dxa"/>
          </w:tcPr>
          <w:p w:rsidR="007C3512" w:rsidRPr="00B337ED" w:rsidRDefault="007C3512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02</w:t>
            </w:r>
          </w:p>
        </w:tc>
        <w:tc>
          <w:tcPr>
            <w:tcW w:w="5670" w:type="dxa"/>
          </w:tcPr>
          <w:p w:rsidR="007C3512" w:rsidRPr="00B337ED" w:rsidRDefault="007C3512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 xml:space="preserve">FORMULA INFANTIL ESPECIAL, DESTINADO A LACTENTES E CRIANCAS COM INTOLERANCIA/ALERGIA, AO LEITE DE VACA, COMPOSTO DE 100% PROTEINA ISOLADA DE SOJA, ISENTO </w:t>
            </w:r>
            <w:proofErr w:type="gramStart"/>
            <w:r w:rsidRPr="00B337ED">
              <w:rPr>
                <w:rFonts w:cstheme="minorHAnsi"/>
                <w:sz w:val="14"/>
                <w:szCs w:val="14"/>
              </w:rPr>
              <w:t>DE,  SACAROSE</w:t>
            </w:r>
            <w:proofErr w:type="gramEnd"/>
            <w:r w:rsidRPr="00B337ED">
              <w:rPr>
                <w:rFonts w:cstheme="minorHAnsi"/>
                <w:sz w:val="14"/>
                <w:szCs w:val="14"/>
              </w:rPr>
              <w:t xml:space="preserve"> E LACTOSE, CONTENDO PROTEINAS DE 10 A 15%; HC DE 48 A 55%, LIPIDEOS DE 25 A 40% DO VCT, VITAMINAS E MINERAIS DE ACORDO COM RDA.  EMBALAGEM COM MÍNIMO DE 400 GRAMAS.  RÓTULO COM A INSCRIÇÃO “PROIBIDA A VENDA”.</w:t>
            </w:r>
          </w:p>
        </w:tc>
        <w:tc>
          <w:tcPr>
            <w:tcW w:w="851" w:type="dxa"/>
          </w:tcPr>
          <w:p w:rsidR="007C3512" w:rsidRPr="00B337ED" w:rsidRDefault="007C3512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80</w:t>
            </w:r>
          </w:p>
        </w:tc>
        <w:tc>
          <w:tcPr>
            <w:tcW w:w="1032" w:type="dxa"/>
          </w:tcPr>
          <w:p w:rsidR="007C3512" w:rsidRPr="00B337ED" w:rsidRDefault="007C3512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300</w:t>
            </w:r>
          </w:p>
        </w:tc>
      </w:tr>
      <w:tr w:rsidR="007C3512" w:rsidRPr="00B337ED" w:rsidTr="00B337ED">
        <w:trPr>
          <w:jc w:val="center"/>
        </w:trPr>
        <w:tc>
          <w:tcPr>
            <w:tcW w:w="562" w:type="dxa"/>
          </w:tcPr>
          <w:p w:rsidR="007C3512" w:rsidRPr="00B337ED" w:rsidRDefault="007C3512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03</w:t>
            </w:r>
          </w:p>
        </w:tc>
        <w:tc>
          <w:tcPr>
            <w:tcW w:w="5670" w:type="dxa"/>
          </w:tcPr>
          <w:p w:rsidR="007C3512" w:rsidRPr="00B337ED" w:rsidRDefault="007C3512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 xml:space="preserve">LEITE EM PÓ MODIFICADO, FORMULA INFANTIL DE SEGUIMENTO ADICIONADA DE PREBIÓTICOS, DHA e ARA E   NUCLEOTÍDIOS, DESTINADO A LACTANTES DE 6 (SEIS) A 12 (DOZE) MESES DE VIDA, CONTENDO PROTEINAS, GORDURAS, CARBOIDRATOS: </w:t>
            </w:r>
            <w:r w:rsidRPr="00B337ED">
              <w:rPr>
                <w:rFonts w:cstheme="minorHAnsi"/>
                <w:b/>
                <w:sz w:val="14"/>
                <w:szCs w:val="14"/>
              </w:rPr>
              <w:t>MÍNIMO DE 80% DE LACTOSE</w:t>
            </w:r>
            <w:r w:rsidRPr="00B337ED">
              <w:rPr>
                <w:rFonts w:cstheme="minorHAnsi"/>
                <w:sz w:val="14"/>
                <w:szCs w:val="14"/>
              </w:rPr>
              <w:t xml:space="preserve">, SOLÚVEIS, EM PÓ, ACONDICIONADO EM EMBALAGEM COM MÍNIMO DE 400g QUE GARANTA A INTEGRIDADE DO PRODUTO. VALIDADE MINIMA DE 1 ANO A PARTIR DA DATA DA SOLICITAÇÃO DE </w:t>
            </w:r>
            <w:proofErr w:type="gramStart"/>
            <w:r w:rsidRPr="00B337ED">
              <w:rPr>
                <w:rFonts w:cstheme="minorHAnsi"/>
                <w:sz w:val="14"/>
                <w:szCs w:val="14"/>
              </w:rPr>
              <w:t>COMPRA  RÓTULO</w:t>
            </w:r>
            <w:proofErr w:type="gramEnd"/>
            <w:r w:rsidRPr="00B337ED">
              <w:rPr>
                <w:rFonts w:cstheme="minorHAnsi"/>
                <w:sz w:val="14"/>
                <w:szCs w:val="14"/>
              </w:rPr>
              <w:t xml:space="preserve"> COM A INSCRIÇÃO “PROIBIDA A VENDA”.</w:t>
            </w:r>
          </w:p>
        </w:tc>
        <w:tc>
          <w:tcPr>
            <w:tcW w:w="851" w:type="dxa"/>
          </w:tcPr>
          <w:p w:rsidR="007C3512" w:rsidRPr="00B337ED" w:rsidRDefault="007C3512" w:rsidP="00B337ED">
            <w:pPr>
              <w:ind w:right="35"/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150</w:t>
            </w:r>
          </w:p>
        </w:tc>
        <w:tc>
          <w:tcPr>
            <w:tcW w:w="1032" w:type="dxa"/>
          </w:tcPr>
          <w:p w:rsidR="007C3512" w:rsidRPr="00B337ED" w:rsidRDefault="007C3512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350</w:t>
            </w:r>
          </w:p>
        </w:tc>
      </w:tr>
      <w:tr w:rsidR="007C3512" w:rsidRPr="00B337ED" w:rsidTr="00B337ED">
        <w:trPr>
          <w:jc w:val="center"/>
        </w:trPr>
        <w:tc>
          <w:tcPr>
            <w:tcW w:w="562" w:type="dxa"/>
          </w:tcPr>
          <w:p w:rsidR="007C3512" w:rsidRPr="00B337ED" w:rsidRDefault="007C3512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C3512" w:rsidRPr="00B337ED" w:rsidRDefault="007C3512" w:rsidP="00B337ED">
            <w:pPr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DIETA ENTERAL LIQUIDA NUTRICIONALMENTE COMPLETA, POLIMÉRICA, HIPERCALÓRICA, DENSIDADE CALÓRICA 1.5 KCAL/ML, HIPERPROTEICA ACIMA DE 15% DE PROTEÍNA, E COM NO MINIMO 25% DE GORDURAS. COM PROTEÍNA ANIMAL, COM OU SEM FIBRA, ISENTA DE SACAROSE, LACTOSE E GLÚTEN. EMBALAGEM COM 1.000 ML, SISTEMA ABERTO. EMBALAGEM TETRA PARK.   INSCRIÇÃO DE "VENDA PROIBINA" NA EMBALAGEM.</w:t>
            </w:r>
          </w:p>
        </w:tc>
        <w:tc>
          <w:tcPr>
            <w:tcW w:w="851" w:type="dxa"/>
            <w:shd w:val="clear" w:color="auto" w:fill="auto"/>
          </w:tcPr>
          <w:p w:rsidR="007C3512" w:rsidRPr="00B337ED" w:rsidRDefault="00F5543C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2</w:t>
            </w:r>
            <w:r w:rsidR="007C3512" w:rsidRPr="00B337ED">
              <w:rPr>
                <w:rFonts w:cstheme="minorHAnsi"/>
                <w:sz w:val="14"/>
                <w:szCs w:val="14"/>
              </w:rPr>
              <w:t>50</w:t>
            </w:r>
          </w:p>
        </w:tc>
        <w:tc>
          <w:tcPr>
            <w:tcW w:w="1032" w:type="dxa"/>
          </w:tcPr>
          <w:p w:rsidR="007C3512" w:rsidRPr="00B337ED" w:rsidRDefault="00492DC3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750</w:t>
            </w:r>
          </w:p>
        </w:tc>
      </w:tr>
      <w:tr w:rsidR="007C3512" w:rsidRPr="00B337ED" w:rsidTr="00B337ED">
        <w:trPr>
          <w:jc w:val="center"/>
        </w:trPr>
        <w:tc>
          <w:tcPr>
            <w:tcW w:w="562" w:type="dxa"/>
          </w:tcPr>
          <w:p w:rsidR="007C3512" w:rsidRPr="00B337ED" w:rsidRDefault="007C3512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C3512" w:rsidRPr="00B337ED" w:rsidRDefault="007C3512" w:rsidP="00B337ED">
            <w:pPr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TERAPIA NUTRICIONAL ORAL E ENTERAL, EM PÓ, HIPERPROTEICA, RICA EM VITAMINAS E MINERAIS E ENRIQUECIDO COM MIX FIBRAS. PERMITE 2 DILUIÇÕES 1.0KCAL/ML (NORMOCALÓRICA) E 1,5KCAL/ML(HIPERCALÓRICA) ISENTA DE SACAROSE, 100% MALTODEXTRINA, HIPERPROTEÍCA, SEM SABOR, PODENDO SER ADICIONADA A PREPARAÇÕES SALGADAS OU DOCES. APRESENTAÇÃO: LATA COM MÍNIMO DE 350G.INSCRIÇÃO DE "VENDA PROIBINA" NA EMBALAGEM.</w:t>
            </w:r>
          </w:p>
        </w:tc>
        <w:tc>
          <w:tcPr>
            <w:tcW w:w="851" w:type="dxa"/>
            <w:shd w:val="clear" w:color="auto" w:fill="auto"/>
          </w:tcPr>
          <w:p w:rsidR="007C3512" w:rsidRPr="00B337ED" w:rsidRDefault="00492DC3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150</w:t>
            </w:r>
          </w:p>
        </w:tc>
        <w:tc>
          <w:tcPr>
            <w:tcW w:w="1032" w:type="dxa"/>
          </w:tcPr>
          <w:p w:rsidR="007C3512" w:rsidRPr="00B337ED" w:rsidRDefault="00492DC3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500</w:t>
            </w:r>
          </w:p>
        </w:tc>
      </w:tr>
      <w:tr w:rsidR="00507C2A" w:rsidRPr="00B337ED" w:rsidTr="00B337ED">
        <w:trPr>
          <w:jc w:val="center"/>
        </w:trPr>
        <w:tc>
          <w:tcPr>
            <w:tcW w:w="562" w:type="dxa"/>
          </w:tcPr>
          <w:p w:rsidR="00507C2A" w:rsidRPr="00B337ED" w:rsidRDefault="00507C2A" w:rsidP="00B337ED">
            <w:pPr>
              <w:jc w:val="both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07C2A" w:rsidRPr="00B337ED" w:rsidRDefault="00507C2A" w:rsidP="00B337ED">
            <w:pPr>
              <w:jc w:val="both"/>
              <w:rPr>
                <w:rFonts w:eastAsia="Arial" w:cstheme="minorHAnsi"/>
                <w:sz w:val="14"/>
                <w:szCs w:val="14"/>
              </w:rPr>
            </w:pPr>
            <w:r w:rsidRPr="00B337ED">
              <w:rPr>
                <w:rFonts w:eastAsia="Arial" w:cstheme="minorHAnsi"/>
                <w:sz w:val="14"/>
                <w:szCs w:val="14"/>
              </w:rPr>
              <w:t>AMIDO DE MILHO MODIFICADO HIDROTERMICAMENTE (AMILOPECTINA 100%), ALIMENTO PARA FINS ESPECIAIS DESTINADO AO CONTROLE DIETÉTICO DE PACIENTES PORTADORES DE GLICOGENOSE HEPÁTICA. CAIXA CONTENDO 30 SACHES DE 60 GRAMAS. CADA SACHÊ DE 60 G TEM UM TEOR DE CARBOIDRATOS EQUIVALENTE A 55 G DE AMIDO DE MILHO NÃO COZIDO.</w:t>
            </w:r>
          </w:p>
        </w:tc>
        <w:tc>
          <w:tcPr>
            <w:tcW w:w="851" w:type="dxa"/>
            <w:shd w:val="clear" w:color="auto" w:fill="auto"/>
          </w:tcPr>
          <w:p w:rsidR="00507C2A" w:rsidRPr="00B337ED" w:rsidRDefault="00507C2A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1032" w:type="dxa"/>
          </w:tcPr>
          <w:p w:rsidR="00507C2A" w:rsidRPr="00B337ED" w:rsidRDefault="00507C2A" w:rsidP="00B337E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337ED">
              <w:rPr>
                <w:rFonts w:cstheme="minorHAnsi"/>
                <w:sz w:val="14"/>
                <w:szCs w:val="14"/>
              </w:rPr>
              <w:t>0</w:t>
            </w:r>
            <w:r w:rsidR="00E4062F" w:rsidRPr="00B337ED">
              <w:rPr>
                <w:rFonts w:cstheme="minorHAnsi"/>
                <w:sz w:val="14"/>
                <w:szCs w:val="14"/>
              </w:rPr>
              <w:t>3</w:t>
            </w:r>
          </w:p>
        </w:tc>
      </w:tr>
    </w:tbl>
    <w:p w:rsidR="007F7DE4" w:rsidRPr="00B354BF" w:rsidRDefault="007F7DE4" w:rsidP="007F7DE4">
      <w:pPr>
        <w:spacing w:after="0" w:line="276" w:lineRule="auto"/>
        <w:jc w:val="both"/>
        <w:rPr>
          <w:rFonts w:eastAsia="Calibri" w:cstheme="minorHAnsi"/>
          <w:color w:val="FF0000"/>
          <w:sz w:val="18"/>
          <w:szCs w:val="18"/>
        </w:rPr>
      </w:pP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O</w:t>
      </w:r>
      <w:r w:rsidR="00C0465E">
        <w:rPr>
          <w:rFonts w:eastAsia="Calibri" w:cstheme="minorHAnsi"/>
          <w:sz w:val="18"/>
          <w:szCs w:val="18"/>
        </w:rPr>
        <w:t>s</w:t>
      </w:r>
      <w:r w:rsidRPr="0062329A">
        <w:rPr>
          <w:rFonts w:eastAsia="Calibri" w:cstheme="minorHAnsi"/>
          <w:sz w:val="18"/>
          <w:szCs w:val="18"/>
        </w:rPr>
        <w:t xml:space="preserve"> ite</w:t>
      </w:r>
      <w:r w:rsidR="00D3383E">
        <w:rPr>
          <w:rFonts w:eastAsia="Calibri" w:cstheme="minorHAnsi"/>
          <w:sz w:val="18"/>
          <w:szCs w:val="18"/>
        </w:rPr>
        <w:t>ns</w:t>
      </w:r>
      <w:r w:rsidRPr="0062329A">
        <w:rPr>
          <w:rFonts w:eastAsia="Calibri" w:cstheme="minorHAnsi"/>
          <w:sz w:val="18"/>
          <w:szCs w:val="18"/>
        </w:rPr>
        <w:t xml:space="preserve"> 01</w:t>
      </w:r>
      <w:r w:rsidR="00D3383E">
        <w:rPr>
          <w:rFonts w:eastAsia="Calibri" w:cstheme="minorHAnsi"/>
          <w:sz w:val="18"/>
          <w:szCs w:val="18"/>
        </w:rPr>
        <w:t>, 02 e 03</w:t>
      </w:r>
      <w:r w:rsidRPr="0062329A">
        <w:rPr>
          <w:rFonts w:eastAsia="Calibri" w:cstheme="minorHAnsi"/>
          <w:sz w:val="18"/>
          <w:szCs w:val="18"/>
        </w:rPr>
        <w:t xml:space="preserve"> </w:t>
      </w:r>
      <w:r w:rsidR="0062329A" w:rsidRPr="0062329A">
        <w:rPr>
          <w:rFonts w:eastAsia="Calibri" w:cstheme="minorHAnsi"/>
          <w:sz w:val="18"/>
          <w:szCs w:val="18"/>
        </w:rPr>
        <w:t>será</w:t>
      </w:r>
      <w:r w:rsidRPr="0062329A">
        <w:rPr>
          <w:rFonts w:eastAsia="Calibri" w:cstheme="minorHAnsi"/>
          <w:sz w:val="18"/>
          <w:szCs w:val="18"/>
        </w:rPr>
        <w:t xml:space="preserve"> destinado para crianças que não possam ser amamentadas, pelas seguintes situações: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 xml:space="preserve">Condições </w:t>
      </w:r>
      <w:proofErr w:type="spellStart"/>
      <w:r w:rsidRPr="0062329A">
        <w:rPr>
          <w:rFonts w:eastAsia="Calibri" w:cstheme="minorHAnsi"/>
          <w:sz w:val="18"/>
          <w:szCs w:val="18"/>
        </w:rPr>
        <w:t>contra-indicadas</w:t>
      </w:r>
      <w:proofErr w:type="spellEnd"/>
      <w:r w:rsidRPr="0062329A">
        <w:rPr>
          <w:rFonts w:eastAsia="Calibri" w:cstheme="minorHAnsi"/>
          <w:sz w:val="18"/>
          <w:szCs w:val="18"/>
        </w:rPr>
        <w:t xml:space="preserve"> ao aleitamento materno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b/>
          <w:sz w:val="18"/>
          <w:szCs w:val="18"/>
        </w:rPr>
        <w:t xml:space="preserve">- </w:t>
      </w:r>
      <w:r w:rsidRPr="0062329A">
        <w:rPr>
          <w:rFonts w:eastAsia="Calibri" w:cstheme="minorHAnsi"/>
          <w:sz w:val="18"/>
          <w:szCs w:val="18"/>
        </w:rPr>
        <w:t>Infecção humana materna pelo vírus da Imunodeficiência adquirida (HIV);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b/>
          <w:sz w:val="18"/>
          <w:szCs w:val="18"/>
        </w:rPr>
        <w:t>-</w:t>
      </w:r>
      <w:r w:rsidRPr="0062329A">
        <w:rPr>
          <w:rFonts w:eastAsia="Calibri" w:cstheme="minorHAnsi"/>
          <w:sz w:val="18"/>
          <w:szCs w:val="18"/>
        </w:rPr>
        <w:t xml:space="preserve"> Infecção materna pelo vírus </w:t>
      </w:r>
      <w:proofErr w:type="spellStart"/>
      <w:r w:rsidRPr="0062329A">
        <w:rPr>
          <w:rFonts w:eastAsia="Calibri" w:cstheme="minorHAnsi"/>
          <w:sz w:val="18"/>
          <w:szCs w:val="18"/>
        </w:rPr>
        <w:t>linfotrófico</w:t>
      </w:r>
      <w:proofErr w:type="spellEnd"/>
      <w:r w:rsidRPr="0062329A">
        <w:rPr>
          <w:rFonts w:eastAsia="Calibri" w:cstheme="minorHAnsi"/>
          <w:sz w:val="18"/>
          <w:szCs w:val="18"/>
        </w:rPr>
        <w:t xml:space="preserve"> humano de células T (HTLV 1 e 2);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b/>
          <w:sz w:val="18"/>
          <w:szCs w:val="18"/>
        </w:rPr>
        <w:t>-</w:t>
      </w:r>
      <w:r w:rsidRPr="0062329A">
        <w:rPr>
          <w:rFonts w:eastAsia="Calibri" w:cstheme="minorHAnsi"/>
          <w:sz w:val="18"/>
          <w:szCs w:val="18"/>
        </w:rPr>
        <w:t xml:space="preserve"> Crianças de mães em uso de medicamentos incompatíveis com a amamentação;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b/>
          <w:sz w:val="18"/>
          <w:szCs w:val="18"/>
        </w:rPr>
        <w:t>-</w:t>
      </w:r>
      <w:r w:rsidRPr="0062329A">
        <w:rPr>
          <w:rFonts w:eastAsia="Calibri" w:cstheme="minorHAnsi"/>
          <w:sz w:val="18"/>
          <w:szCs w:val="18"/>
        </w:rPr>
        <w:t xml:space="preserve"> Crianças portadoras de </w:t>
      </w:r>
      <w:proofErr w:type="spellStart"/>
      <w:r w:rsidRPr="0062329A">
        <w:rPr>
          <w:rFonts w:eastAsia="Calibri" w:cstheme="minorHAnsi"/>
          <w:sz w:val="18"/>
          <w:szCs w:val="18"/>
        </w:rPr>
        <w:t>galactosemia</w:t>
      </w:r>
      <w:proofErr w:type="spellEnd"/>
      <w:r w:rsidRPr="0062329A">
        <w:rPr>
          <w:rFonts w:eastAsia="Calibri" w:cstheme="minorHAnsi"/>
          <w:sz w:val="18"/>
          <w:szCs w:val="18"/>
        </w:rPr>
        <w:t>, doença do xarope de bordo e fenilcetonúria;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b/>
          <w:sz w:val="18"/>
          <w:szCs w:val="18"/>
        </w:rPr>
        <w:t>-</w:t>
      </w:r>
      <w:r w:rsidRPr="0062329A">
        <w:rPr>
          <w:rFonts w:eastAsia="Calibri" w:cstheme="minorHAnsi"/>
          <w:sz w:val="18"/>
          <w:szCs w:val="18"/>
        </w:rPr>
        <w:t xml:space="preserve"> Crianças de mães com Infecção herpética, quando há vesículas localizadas na pele da mama;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- Crianças de mães com Varicela que apresentem vesículas na pele cinco dias antes do parto ou até dois dias após o parto;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- Crianças de mães com doença de Chagas na fase aguda da doença ou quando houver sangramento mamilar evidente;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- Crianças de mães que apresentem abscesso mamário, até que ele tenha sido drenado e a antibioticoterapia iniciada;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- Crianças de mães usuárias de drogas de abuso;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- Crianças de mães com doença psiquiátrica grave;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- Óbito materno;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>- Crianças com alimentação através de sonda: de 0 a 9 anos e 11 meses;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t xml:space="preserve">- Crianças desnutridas classificadas em &lt; </w:t>
      </w:r>
      <w:proofErr w:type="spellStart"/>
      <w:r w:rsidRPr="0062329A">
        <w:rPr>
          <w:rFonts w:eastAsia="Calibri" w:cstheme="minorHAnsi"/>
          <w:sz w:val="18"/>
          <w:szCs w:val="18"/>
        </w:rPr>
        <w:t>Escore-z</w:t>
      </w:r>
      <w:proofErr w:type="spellEnd"/>
      <w:r w:rsidRPr="0062329A">
        <w:rPr>
          <w:rFonts w:eastAsia="Calibri" w:cstheme="minorHAnsi"/>
          <w:sz w:val="18"/>
          <w:szCs w:val="18"/>
        </w:rPr>
        <w:t xml:space="preserve"> -3 ou ≥ </w:t>
      </w:r>
      <w:proofErr w:type="spellStart"/>
      <w:r w:rsidRPr="0062329A">
        <w:rPr>
          <w:rFonts w:eastAsia="Calibri" w:cstheme="minorHAnsi"/>
          <w:sz w:val="18"/>
          <w:szCs w:val="18"/>
        </w:rPr>
        <w:t>Escore-z</w:t>
      </w:r>
      <w:proofErr w:type="spellEnd"/>
      <w:r w:rsidRPr="0062329A">
        <w:rPr>
          <w:rFonts w:eastAsia="Calibri" w:cstheme="minorHAnsi"/>
          <w:sz w:val="18"/>
          <w:szCs w:val="18"/>
        </w:rPr>
        <w:t xml:space="preserve"> -3 e &lt; </w:t>
      </w:r>
      <w:proofErr w:type="spellStart"/>
      <w:r w:rsidRPr="0062329A">
        <w:rPr>
          <w:rFonts w:eastAsia="Calibri" w:cstheme="minorHAnsi"/>
          <w:sz w:val="18"/>
          <w:szCs w:val="18"/>
        </w:rPr>
        <w:t>Escore-z</w:t>
      </w:r>
      <w:proofErr w:type="spellEnd"/>
      <w:r w:rsidRPr="0062329A">
        <w:rPr>
          <w:rFonts w:eastAsia="Calibri" w:cstheme="minorHAnsi"/>
          <w:sz w:val="18"/>
          <w:szCs w:val="18"/>
        </w:rPr>
        <w:t xml:space="preserve"> -2, conforme parâmetros definidos na Norma Técnica do Sistema de Vigilância Alimentar e Nutricional (SISVAN), até a melhora do estado nutricional;</w:t>
      </w:r>
    </w:p>
    <w:p w:rsidR="007F7DE4" w:rsidRPr="0062329A" w:rsidRDefault="007F7DE4" w:rsidP="007F7DE4">
      <w:pPr>
        <w:spacing w:after="0" w:line="276" w:lineRule="auto"/>
        <w:jc w:val="both"/>
        <w:rPr>
          <w:rFonts w:eastAsia="Calibri" w:cstheme="minorHAnsi"/>
          <w:sz w:val="18"/>
          <w:szCs w:val="18"/>
        </w:rPr>
      </w:pPr>
      <w:r w:rsidRPr="0062329A">
        <w:rPr>
          <w:rFonts w:eastAsia="Calibri" w:cstheme="minorHAnsi"/>
          <w:sz w:val="18"/>
          <w:szCs w:val="18"/>
        </w:rPr>
        <w:lastRenderedPageBreak/>
        <w:t>Fissura lábio palatal ou outras patologias que comprometam a sucção com prejuízo nutricional e impedimento para a amamentação de crianças: até 12 meses de idade</w:t>
      </w:r>
    </w:p>
    <w:p w:rsidR="007F7DE4" w:rsidRPr="00B354BF" w:rsidRDefault="007F7DE4" w:rsidP="007F7DE4">
      <w:pPr>
        <w:spacing w:after="0" w:line="276" w:lineRule="auto"/>
        <w:ind w:left="284"/>
        <w:jc w:val="both"/>
        <w:rPr>
          <w:rFonts w:eastAsia="Calibri" w:cstheme="minorHAnsi"/>
          <w:color w:val="FF0000"/>
          <w:sz w:val="18"/>
          <w:szCs w:val="18"/>
        </w:rPr>
      </w:pPr>
    </w:p>
    <w:p w:rsidR="007F7DE4" w:rsidRPr="008626B5" w:rsidRDefault="007F7DE4" w:rsidP="007F7DE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8626B5">
        <w:rPr>
          <w:rFonts w:eastAsia="Calibri" w:cstheme="minorHAnsi"/>
          <w:sz w:val="18"/>
          <w:szCs w:val="18"/>
        </w:rPr>
        <w:t xml:space="preserve">Os itens </w:t>
      </w:r>
      <w:r w:rsidR="00D3383E">
        <w:rPr>
          <w:rFonts w:eastAsia="Calibri" w:cstheme="minorHAnsi"/>
          <w:sz w:val="18"/>
          <w:szCs w:val="18"/>
        </w:rPr>
        <w:t>04 E 05:</w:t>
      </w:r>
    </w:p>
    <w:p w:rsidR="007F7DE4" w:rsidRPr="008626B5" w:rsidRDefault="007F7DE4" w:rsidP="007F7DE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8"/>
          <w:szCs w:val="18"/>
          <w:lang w:eastAsia="pt-BR"/>
        </w:rPr>
      </w:pPr>
      <w:r w:rsidRPr="008626B5">
        <w:rPr>
          <w:rFonts w:eastAsia="Calibri" w:cstheme="minorHAnsi"/>
          <w:sz w:val="18"/>
          <w:szCs w:val="18"/>
        </w:rPr>
        <w:t>- Estar em terapia nutricional enteral via sonda</w:t>
      </w:r>
    </w:p>
    <w:p w:rsidR="007F7DE4" w:rsidRPr="008626B5" w:rsidRDefault="007F7DE4" w:rsidP="007F7DE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8"/>
          <w:szCs w:val="18"/>
          <w:lang w:eastAsia="pt-BR"/>
        </w:rPr>
      </w:pPr>
      <w:r w:rsidRPr="008626B5">
        <w:rPr>
          <w:rFonts w:eastAsia="Calibri" w:cstheme="minorHAnsi"/>
          <w:sz w:val="18"/>
          <w:szCs w:val="18"/>
        </w:rPr>
        <w:t>- Neoplasias</w:t>
      </w:r>
    </w:p>
    <w:p w:rsidR="007F7DE4" w:rsidRPr="008626B5" w:rsidRDefault="007F7DE4" w:rsidP="007F7DE4">
      <w:pPr>
        <w:spacing w:after="0" w:line="276" w:lineRule="auto"/>
        <w:rPr>
          <w:rFonts w:eastAsia="Calibri" w:cstheme="minorHAnsi"/>
          <w:sz w:val="18"/>
          <w:szCs w:val="18"/>
        </w:rPr>
      </w:pPr>
      <w:r w:rsidRPr="008626B5">
        <w:rPr>
          <w:rFonts w:eastAsia="Calibri" w:cstheme="minorHAnsi"/>
          <w:sz w:val="18"/>
          <w:szCs w:val="18"/>
        </w:rPr>
        <w:t>- Desnutrição secundária a patologia apresentada</w:t>
      </w:r>
    </w:p>
    <w:p w:rsidR="007F7DE4" w:rsidRPr="008626B5" w:rsidRDefault="007F7DE4" w:rsidP="007F7DE4">
      <w:pPr>
        <w:spacing w:after="0" w:line="276" w:lineRule="auto"/>
        <w:rPr>
          <w:rFonts w:eastAsia="Calibri" w:cstheme="minorHAnsi"/>
          <w:sz w:val="18"/>
          <w:szCs w:val="18"/>
        </w:rPr>
      </w:pPr>
      <w:r w:rsidRPr="008626B5">
        <w:rPr>
          <w:rFonts w:eastAsia="Calibri" w:cstheme="minorHAnsi"/>
          <w:sz w:val="18"/>
          <w:szCs w:val="18"/>
        </w:rPr>
        <w:t xml:space="preserve">- Doenças neurológicas </w:t>
      </w:r>
    </w:p>
    <w:p w:rsidR="007F7DE4" w:rsidRPr="008626B5" w:rsidRDefault="007F7DE4" w:rsidP="007F7DE4">
      <w:pPr>
        <w:spacing w:after="0" w:line="276" w:lineRule="auto"/>
        <w:rPr>
          <w:rFonts w:eastAsia="Calibri" w:cstheme="minorHAnsi"/>
          <w:sz w:val="18"/>
          <w:szCs w:val="18"/>
        </w:rPr>
      </w:pPr>
      <w:r w:rsidRPr="008626B5">
        <w:rPr>
          <w:rFonts w:eastAsia="Calibri" w:cstheme="minorHAnsi"/>
          <w:sz w:val="18"/>
          <w:szCs w:val="18"/>
        </w:rPr>
        <w:t xml:space="preserve">- </w:t>
      </w:r>
      <w:proofErr w:type="spellStart"/>
      <w:r w:rsidRPr="008626B5">
        <w:rPr>
          <w:rFonts w:eastAsia="Calibri" w:cstheme="minorHAnsi"/>
          <w:sz w:val="18"/>
          <w:szCs w:val="18"/>
        </w:rPr>
        <w:t>Seqüela</w:t>
      </w:r>
      <w:proofErr w:type="spellEnd"/>
      <w:r w:rsidRPr="008626B5">
        <w:rPr>
          <w:rFonts w:eastAsia="Calibri" w:cstheme="minorHAnsi"/>
          <w:sz w:val="18"/>
          <w:szCs w:val="18"/>
        </w:rPr>
        <w:t xml:space="preserve"> de AVC que comprometem o sistema gastrointestinal</w:t>
      </w:r>
    </w:p>
    <w:p w:rsidR="007F7DE4" w:rsidRDefault="007F7DE4" w:rsidP="007F7DE4">
      <w:pPr>
        <w:spacing w:after="0" w:line="276" w:lineRule="auto"/>
        <w:rPr>
          <w:rFonts w:eastAsia="Calibri" w:cstheme="minorHAnsi"/>
          <w:sz w:val="18"/>
          <w:szCs w:val="18"/>
        </w:rPr>
      </w:pPr>
      <w:r w:rsidRPr="008626B5">
        <w:rPr>
          <w:rFonts w:eastAsia="Calibri" w:cstheme="minorHAnsi"/>
          <w:sz w:val="18"/>
          <w:szCs w:val="18"/>
        </w:rPr>
        <w:t>- Doenças que comprometem o funcionamento do trato gastrointestinal</w:t>
      </w:r>
    </w:p>
    <w:p w:rsidR="00156D07" w:rsidRDefault="00156D07" w:rsidP="007F7DE4">
      <w:pPr>
        <w:spacing w:after="0" w:line="276" w:lineRule="auto"/>
        <w:rPr>
          <w:rFonts w:eastAsia="Calibri" w:cstheme="minorHAnsi"/>
          <w:sz w:val="18"/>
          <w:szCs w:val="18"/>
        </w:rPr>
      </w:pPr>
    </w:p>
    <w:p w:rsidR="00156D07" w:rsidRDefault="00156D07" w:rsidP="007F7DE4">
      <w:pPr>
        <w:spacing w:after="0" w:line="276" w:lineRule="auto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O item 06:</w:t>
      </w:r>
    </w:p>
    <w:p w:rsidR="00156D07" w:rsidRDefault="00156D07" w:rsidP="007F7DE4">
      <w:pPr>
        <w:spacing w:after="0" w:line="276" w:lineRule="auto"/>
        <w:rPr>
          <w:rFonts w:eastAsia="Calibri" w:cstheme="minorHAnsi"/>
          <w:sz w:val="18"/>
          <w:szCs w:val="18"/>
        </w:rPr>
      </w:pPr>
    </w:p>
    <w:p w:rsidR="00156D07" w:rsidRDefault="00156D07" w:rsidP="00156D07">
      <w:pPr>
        <w:spacing w:after="0" w:line="276" w:lineRule="auto"/>
        <w:rPr>
          <w:rFonts w:eastAsia="Calibri" w:cstheme="minorHAnsi"/>
          <w:sz w:val="18"/>
          <w:szCs w:val="18"/>
        </w:rPr>
      </w:pPr>
      <w:r w:rsidRPr="00156D07">
        <w:rPr>
          <w:rFonts w:eastAsia="Calibri" w:cstheme="minorHAnsi"/>
          <w:sz w:val="18"/>
          <w:szCs w:val="18"/>
        </w:rPr>
        <w:t>GLYCOSADE® é um alimento para fins especiais destinado aos indivíduos portadores de</w:t>
      </w:r>
      <w:r>
        <w:rPr>
          <w:rFonts w:eastAsia="Calibri" w:cstheme="minorHAnsi"/>
          <w:sz w:val="18"/>
          <w:szCs w:val="18"/>
        </w:rPr>
        <w:t xml:space="preserve"> </w:t>
      </w:r>
      <w:proofErr w:type="spellStart"/>
      <w:r w:rsidRPr="00156D07">
        <w:rPr>
          <w:rFonts w:eastAsia="Calibri" w:cstheme="minorHAnsi"/>
          <w:sz w:val="18"/>
          <w:szCs w:val="18"/>
        </w:rPr>
        <w:t>glicogenose</w:t>
      </w:r>
      <w:proofErr w:type="spellEnd"/>
      <w:r w:rsidRPr="00156D07">
        <w:rPr>
          <w:rFonts w:eastAsia="Calibri" w:cstheme="minorHAnsi"/>
          <w:sz w:val="18"/>
          <w:szCs w:val="18"/>
        </w:rPr>
        <w:t xml:space="preserve"> hepática.</w:t>
      </w:r>
    </w:p>
    <w:p w:rsidR="00156D07" w:rsidRPr="008626B5" w:rsidRDefault="00156D07" w:rsidP="007F7DE4">
      <w:pPr>
        <w:spacing w:after="0" w:line="276" w:lineRule="auto"/>
        <w:rPr>
          <w:rFonts w:eastAsia="Calibri" w:cstheme="minorHAnsi"/>
          <w:sz w:val="18"/>
          <w:szCs w:val="18"/>
        </w:rPr>
      </w:pPr>
    </w:p>
    <w:p w:rsidR="007F7DE4" w:rsidRDefault="007F7DE4" w:rsidP="007F7DE4">
      <w:pPr>
        <w:spacing w:after="0" w:line="276" w:lineRule="auto"/>
        <w:jc w:val="both"/>
        <w:rPr>
          <w:rFonts w:cstheme="minorHAnsi"/>
          <w:bCs/>
          <w:sz w:val="18"/>
          <w:szCs w:val="18"/>
        </w:rPr>
      </w:pPr>
      <w:r w:rsidRPr="003E34D6">
        <w:rPr>
          <w:rFonts w:cstheme="minorHAnsi"/>
          <w:bCs/>
          <w:sz w:val="18"/>
          <w:szCs w:val="18"/>
        </w:rPr>
        <w:t xml:space="preserve">O planejamento foi realizado </w:t>
      </w:r>
      <w:r>
        <w:rPr>
          <w:rFonts w:cstheme="minorHAnsi"/>
          <w:bCs/>
          <w:sz w:val="18"/>
          <w:szCs w:val="18"/>
        </w:rPr>
        <w:t>conforme levantamento da demanda atualmente atendida</w:t>
      </w:r>
      <w:r w:rsidRPr="003E34D6">
        <w:rPr>
          <w:rFonts w:cstheme="minorHAnsi"/>
          <w:bCs/>
          <w:sz w:val="18"/>
          <w:szCs w:val="18"/>
        </w:rPr>
        <w:t>, podendo ser suficientes ou não, uma vez que o número de pacientes que necessitem dos itens pode aumentar ou diminuir</w:t>
      </w:r>
      <w:r>
        <w:rPr>
          <w:rFonts w:cstheme="minorHAnsi"/>
          <w:bCs/>
          <w:sz w:val="18"/>
          <w:szCs w:val="18"/>
        </w:rPr>
        <w:t>, bem como surgir demandas do Ministério Público.</w:t>
      </w:r>
    </w:p>
    <w:p w:rsidR="007F7DE4" w:rsidRDefault="007F7DE4" w:rsidP="007F7DE4">
      <w:pPr>
        <w:spacing w:after="0" w:line="276" w:lineRule="auto"/>
        <w:jc w:val="both"/>
        <w:rPr>
          <w:rFonts w:cstheme="minorHAnsi"/>
          <w:bCs/>
          <w:sz w:val="18"/>
          <w:szCs w:val="18"/>
        </w:rPr>
      </w:pPr>
    </w:p>
    <w:p w:rsidR="007F7DE4" w:rsidRDefault="007F7DE4" w:rsidP="007F7DE4">
      <w:pPr>
        <w:spacing w:after="0" w:line="240" w:lineRule="auto"/>
        <w:ind w:right="34"/>
        <w:jc w:val="both"/>
        <w:rPr>
          <w:rFonts w:cstheme="minorHAnsi"/>
          <w:bCs/>
          <w:sz w:val="18"/>
          <w:szCs w:val="18"/>
        </w:rPr>
      </w:pPr>
      <w:r w:rsidRPr="006429AB">
        <w:rPr>
          <w:rFonts w:cstheme="minorHAnsi"/>
          <w:bCs/>
          <w:sz w:val="18"/>
          <w:szCs w:val="18"/>
        </w:rPr>
        <w:t>Os itens listados, não serão necessariamente adquiridos em sua totalidade. Os mesmos são quantidades estimadas, sendo considerados apenas para fins de adjudicação e posterior convocação para assinatura d</w:t>
      </w:r>
      <w:r>
        <w:rPr>
          <w:rFonts w:cstheme="minorHAnsi"/>
          <w:bCs/>
          <w:sz w:val="18"/>
          <w:szCs w:val="18"/>
        </w:rPr>
        <w:t>o contrato</w:t>
      </w:r>
      <w:r w:rsidRPr="006429AB">
        <w:rPr>
          <w:rFonts w:cstheme="minorHAnsi"/>
          <w:bCs/>
          <w:sz w:val="18"/>
          <w:szCs w:val="18"/>
        </w:rPr>
        <w:t xml:space="preserve">. As licitantes para as quais forem adjudicados itens constantes neste </w:t>
      </w:r>
      <w:r>
        <w:rPr>
          <w:rFonts w:cstheme="minorHAnsi"/>
          <w:bCs/>
          <w:sz w:val="18"/>
          <w:szCs w:val="18"/>
        </w:rPr>
        <w:t>processo</w:t>
      </w:r>
      <w:r w:rsidRPr="006429AB">
        <w:rPr>
          <w:rFonts w:cstheme="minorHAnsi"/>
          <w:bCs/>
          <w:sz w:val="18"/>
          <w:szCs w:val="18"/>
        </w:rPr>
        <w:t xml:space="preserve"> e forem convocadas para assinatura d</w:t>
      </w:r>
      <w:r>
        <w:rPr>
          <w:rFonts w:cstheme="minorHAnsi"/>
          <w:bCs/>
          <w:sz w:val="18"/>
          <w:szCs w:val="18"/>
        </w:rPr>
        <w:t>o contrato,</w:t>
      </w:r>
      <w:r w:rsidRPr="006429AB">
        <w:rPr>
          <w:rFonts w:cstheme="minorHAnsi"/>
          <w:bCs/>
          <w:sz w:val="18"/>
          <w:szCs w:val="18"/>
        </w:rPr>
        <w:t xml:space="preserve"> obterão apenas o direito e a exclusividade de fornecimento dos referidos itens até o término da sua vigência. Alertamos a todos os licitantes, para fins de seus planejamentos orçamentários que os mesmos não estão obrigados a adquirir previamente o material constante nessa licitação.</w:t>
      </w:r>
    </w:p>
    <w:p w:rsidR="00156D07" w:rsidRPr="006429AB" w:rsidRDefault="00156D07" w:rsidP="007F7DE4">
      <w:pPr>
        <w:spacing w:after="0" w:line="240" w:lineRule="auto"/>
        <w:ind w:right="34"/>
        <w:jc w:val="both"/>
        <w:rPr>
          <w:rFonts w:cstheme="minorHAnsi"/>
          <w:bCs/>
          <w:sz w:val="18"/>
          <w:szCs w:val="18"/>
        </w:rPr>
      </w:pPr>
    </w:p>
    <w:p w:rsidR="007F7DE4" w:rsidRPr="0055282F" w:rsidRDefault="007F7DE4" w:rsidP="007F7DE4">
      <w:pPr>
        <w:spacing w:after="0" w:line="276" w:lineRule="auto"/>
        <w:ind w:left="284"/>
        <w:rPr>
          <w:rFonts w:eastAsia="Calibri" w:cstheme="minorHAnsi"/>
          <w:sz w:val="18"/>
          <w:szCs w:val="18"/>
        </w:rPr>
      </w:pPr>
    </w:p>
    <w:p w:rsidR="007F7DE4" w:rsidRDefault="00156D07" w:rsidP="007F7DE4">
      <w:pPr>
        <w:spacing w:after="252" w:line="242" w:lineRule="auto"/>
        <w:ind w:right="35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9</w:t>
      </w:r>
      <w:r w:rsidR="007F7DE4" w:rsidRPr="006429AB">
        <w:rPr>
          <w:rFonts w:cstheme="minorHAnsi"/>
          <w:b/>
          <w:sz w:val="18"/>
          <w:szCs w:val="18"/>
        </w:rPr>
        <w:t>.2. Das marcas de referências/sugeridas</w:t>
      </w:r>
    </w:p>
    <w:p w:rsidR="004F26C3" w:rsidRPr="004F26C3" w:rsidRDefault="004F26C3" w:rsidP="004F26C3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eastAsia="Candara" w:cstheme="minorHAnsi"/>
          <w:bCs/>
          <w:color w:val="000000" w:themeColor="text1"/>
          <w:sz w:val="18"/>
          <w:szCs w:val="18"/>
        </w:rPr>
      </w:pPr>
      <w:r w:rsidRPr="004F26C3">
        <w:rPr>
          <w:rFonts w:eastAsia="Candara" w:cstheme="minorHAnsi"/>
          <w:bCs/>
          <w:color w:val="000000" w:themeColor="text1"/>
          <w:sz w:val="18"/>
          <w:szCs w:val="18"/>
        </w:rPr>
        <w:t>Conforme descrito no Art. 41 da Lei 14.133/21 a indicação de marca é possível nos casos que envolva o fornecimento de bens, conforme segue:</w:t>
      </w:r>
    </w:p>
    <w:p w:rsidR="004F26C3" w:rsidRPr="004F26C3" w:rsidRDefault="004F26C3" w:rsidP="004F26C3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eastAsia="Candara" w:cstheme="minorHAnsi"/>
          <w:b/>
          <w:bCs/>
          <w:color w:val="000000" w:themeColor="text1"/>
          <w:sz w:val="18"/>
          <w:szCs w:val="18"/>
        </w:rPr>
      </w:pPr>
    </w:p>
    <w:p w:rsidR="004F26C3" w:rsidRPr="004F26C3" w:rsidRDefault="004F26C3" w:rsidP="004F26C3">
      <w:pPr>
        <w:shd w:val="clear" w:color="auto" w:fill="FFFFFF"/>
        <w:tabs>
          <w:tab w:val="left" w:pos="1701"/>
        </w:tabs>
        <w:spacing w:after="0" w:line="240" w:lineRule="auto"/>
        <w:ind w:left="3402"/>
        <w:jc w:val="both"/>
        <w:rPr>
          <w:rFonts w:eastAsia="Times New Roman" w:cstheme="minorHAnsi"/>
          <w:i/>
          <w:iCs/>
          <w:spacing w:val="2"/>
          <w:sz w:val="16"/>
          <w:szCs w:val="16"/>
        </w:rPr>
      </w:pPr>
      <w:r w:rsidRPr="004F26C3">
        <w:rPr>
          <w:rFonts w:eastAsia="Times New Roman" w:cstheme="minorHAnsi"/>
          <w:i/>
          <w:iCs/>
          <w:spacing w:val="2"/>
          <w:sz w:val="16"/>
          <w:szCs w:val="16"/>
        </w:rPr>
        <w:t>Art. 41. No caso de licitação que envolva o fornecimento de bens, a Administração poderá excepcionalmente:</w:t>
      </w:r>
    </w:p>
    <w:p w:rsidR="004F26C3" w:rsidRPr="004F26C3" w:rsidRDefault="004F26C3" w:rsidP="004F26C3">
      <w:pPr>
        <w:shd w:val="clear" w:color="auto" w:fill="FFFFFF"/>
        <w:tabs>
          <w:tab w:val="left" w:pos="1701"/>
        </w:tabs>
        <w:spacing w:after="0" w:line="240" w:lineRule="auto"/>
        <w:ind w:left="3402"/>
        <w:jc w:val="both"/>
        <w:rPr>
          <w:rFonts w:eastAsia="Times New Roman" w:cstheme="minorHAnsi"/>
          <w:i/>
          <w:iCs/>
          <w:spacing w:val="2"/>
          <w:sz w:val="16"/>
          <w:szCs w:val="16"/>
        </w:rPr>
      </w:pPr>
      <w:r w:rsidRPr="004F26C3">
        <w:rPr>
          <w:rFonts w:eastAsia="Times New Roman" w:cstheme="minorHAnsi"/>
          <w:b/>
          <w:bCs/>
          <w:i/>
          <w:iCs/>
          <w:spacing w:val="2"/>
          <w:sz w:val="16"/>
          <w:szCs w:val="16"/>
        </w:rPr>
        <w:t xml:space="preserve">I - </w:t>
      </w:r>
      <w:proofErr w:type="gramStart"/>
      <w:r w:rsidRPr="004F26C3">
        <w:rPr>
          <w:rFonts w:eastAsia="Times New Roman" w:cstheme="minorHAnsi"/>
          <w:b/>
          <w:bCs/>
          <w:i/>
          <w:iCs/>
          <w:spacing w:val="2"/>
          <w:sz w:val="16"/>
          <w:szCs w:val="16"/>
        </w:rPr>
        <w:t>indicar</w:t>
      </w:r>
      <w:proofErr w:type="gramEnd"/>
      <w:r w:rsidRPr="004F26C3">
        <w:rPr>
          <w:rFonts w:eastAsia="Times New Roman" w:cstheme="minorHAnsi"/>
          <w:b/>
          <w:bCs/>
          <w:i/>
          <w:iCs/>
          <w:spacing w:val="2"/>
          <w:sz w:val="16"/>
          <w:szCs w:val="16"/>
        </w:rPr>
        <w:t xml:space="preserve"> uma ou mais marcas ou modelos, desde que formalmente justificado, nas seguintes hipóteses:</w:t>
      </w:r>
    </w:p>
    <w:p w:rsidR="004F26C3" w:rsidRPr="004F26C3" w:rsidRDefault="004F26C3" w:rsidP="004F26C3">
      <w:pPr>
        <w:pStyle w:val="PargrafodaLista"/>
        <w:tabs>
          <w:tab w:val="left" w:pos="1701"/>
        </w:tabs>
        <w:autoSpaceDE w:val="0"/>
        <w:autoSpaceDN w:val="0"/>
        <w:adjustRightInd w:val="0"/>
        <w:spacing w:after="0" w:line="240" w:lineRule="auto"/>
        <w:ind w:left="3402"/>
        <w:jc w:val="both"/>
        <w:rPr>
          <w:rFonts w:eastAsia="Candara" w:cstheme="minorHAnsi"/>
          <w:b/>
          <w:bCs/>
          <w:color w:val="000000" w:themeColor="text1"/>
          <w:sz w:val="16"/>
          <w:szCs w:val="16"/>
        </w:rPr>
      </w:pPr>
      <w:r w:rsidRPr="004F26C3">
        <w:rPr>
          <w:rFonts w:eastAsia="Candara" w:cstheme="minorHAnsi"/>
          <w:b/>
          <w:bCs/>
          <w:color w:val="000000" w:themeColor="text1"/>
          <w:sz w:val="16"/>
          <w:szCs w:val="16"/>
        </w:rPr>
        <w:t>[...]</w:t>
      </w:r>
    </w:p>
    <w:p w:rsidR="004F26C3" w:rsidRPr="004F26C3" w:rsidRDefault="004F26C3" w:rsidP="004F26C3">
      <w:pPr>
        <w:pStyle w:val="PargrafodaLista"/>
        <w:tabs>
          <w:tab w:val="left" w:pos="1701"/>
        </w:tabs>
        <w:autoSpaceDE w:val="0"/>
        <w:autoSpaceDN w:val="0"/>
        <w:adjustRightInd w:val="0"/>
        <w:spacing w:after="0" w:line="240" w:lineRule="auto"/>
        <w:ind w:left="3402"/>
        <w:jc w:val="both"/>
        <w:rPr>
          <w:rFonts w:eastAsia="Candara" w:cstheme="minorHAnsi"/>
          <w:b/>
          <w:bCs/>
          <w:color w:val="000000" w:themeColor="text1"/>
          <w:sz w:val="16"/>
          <w:szCs w:val="16"/>
        </w:rPr>
      </w:pPr>
      <w:r w:rsidRPr="004F26C3">
        <w:rPr>
          <w:rFonts w:cstheme="minorHAnsi"/>
          <w:i/>
          <w:iCs/>
          <w:spacing w:val="2"/>
          <w:sz w:val="16"/>
          <w:szCs w:val="16"/>
          <w:shd w:val="clear" w:color="auto" w:fill="FFFFFF"/>
        </w:rPr>
        <w:t>c) quando determinada marca ou modelo comercializados por mais de um fornecedor forem os únicos capazes de atender às necessidades do contratante;</w:t>
      </w:r>
    </w:p>
    <w:p w:rsidR="004F26C3" w:rsidRPr="004F26C3" w:rsidRDefault="004F26C3" w:rsidP="004F26C3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eastAsia="Candara" w:cstheme="minorHAnsi"/>
          <w:b/>
          <w:bCs/>
          <w:color w:val="000000" w:themeColor="text1"/>
          <w:sz w:val="18"/>
          <w:szCs w:val="18"/>
        </w:rPr>
      </w:pPr>
    </w:p>
    <w:p w:rsidR="004F26C3" w:rsidRPr="004F26C3" w:rsidRDefault="004F26C3" w:rsidP="004F26C3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eastAsia="Candara" w:cstheme="minorHAnsi"/>
          <w:bCs/>
          <w:color w:val="000000" w:themeColor="text1"/>
          <w:sz w:val="18"/>
          <w:szCs w:val="18"/>
        </w:rPr>
      </w:pPr>
      <w:r w:rsidRPr="004F26C3">
        <w:rPr>
          <w:rFonts w:eastAsia="Candara" w:cstheme="minorHAnsi"/>
          <w:bCs/>
          <w:color w:val="000000" w:themeColor="text1"/>
          <w:sz w:val="18"/>
          <w:szCs w:val="18"/>
        </w:rPr>
        <w:t>Diante das afirmações os itens acima apontados que demonstram uma ou mais marcas, são produtos comercializados por vários fornecedores, fato que não restringe a competividade e sim a torna mais atrativa, uma vez que os licitantes competem pelo mesmo produto/marca.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 xml:space="preserve">A Administração valeu-se destas expressões com os seguintes objetivos: 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 xml:space="preserve">a) Adquirir produtos com qualidade assegurada e que tenham reconhecimento do mercado consumidor; produtos de qualidade inferior geram reclamações, mau uso, gastos exagerados; 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 xml:space="preserve">b) Utilizar-se de produtos cujas eficácias e eficiências são comprovadas pela pratica do dia a dia e cujos preços, aparentemente maiores, são compensados pelo uso de menores quantidades, resultando assim, em efetivo ganho econômico para a Administração Municipal; 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 xml:space="preserve">c) Evitar adquirir produtos cuja durabilidade e economia são prejudicados pela qualidade inferior que obrigam os usuários a utilizar-se de quantidades maiores, que, por sua vez, geram gastos maiores e, em consequência, trazem aumento dos preços a serem pagos e, muitas das vezes, sem atingir o resultado almejado. 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>A proposta mais vantajosa é aquela que vai garantir para a administração pública a melhor relação custo-benefício. É a proposta que você consegue juntar qualidade e preço.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lastRenderedPageBreak/>
        <w:t>De acordo com a Súmula/TCU nº 270, “em licitações referentes a compras, inclusive de softwares, é possível a indicação de marca, desde que seja estritamente necessária para atender exigências de padronização e que haja prévia justificação”.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 xml:space="preserve">Fica evidente que a indicação ilegal da marca acarreta transtornos à administração pública, porém, se justificada, reforça a real necessidade da aquisição. 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 xml:space="preserve">Em seus editais, o TCU especifica o objeto da seguinte forma: “esponja para limpeza, dupla face, medindo aproximadamente 110×70×20mm, </w:t>
      </w:r>
      <w:proofErr w:type="spellStart"/>
      <w:r w:rsidRPr="004F26C3">
        <w:rPr>
          <w:rFonts w:asciiTheme="minorHAnsi" w:eastAsia="Candara" w:hAnsiTheme="minorHAnsi" w:cstheme="minorHAnsi"/>
          <w:sz w:val="18"/>
          <w:szCs w:val="18"/>
        </w:rPr>
        <w:t>ref</w:t>
      </w:r>
      <w:proofErr w:type="spellEnd"/>
      <w:r w:rsidRPr="004F26C3">
        <w:rPr>
          <w:rFonts w:asciiTheme="minorHAnsi" w:eastAsia="Candara" w:hAnsiTheme="minorHAnsi" w:cstheme="minorHAnsi"/>
          <w:sz w:val="18"/>
          <w:szCs w:val="18"/>
        </w:rPr>
        <w:t>, Scotch, 3M ou similar” (IBRAP,2009, p.142).</w:t>
      </w: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</w:p>
    <w:p w:rsidR="004F26C3" w:rsidRPr="004F26C3" w:rsidRDefault="004F26C3" w:rsidP="004F26C3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Theme="minorHAnsi" w:eastAsia="Candara" w:hAnsiTheme="minorHAnsi" w:cstheme="minorHAnsi"/>
          <w:sz w:val="18"/>
          <w:szCs w:val="18"/>
        </w:rPr>
      </w:pPr>
      <w:r w:rsidRPr="004F26C3">
        <w:rPr>
          <w:rFonts w:asciiTheme="minorHAnsi" w:eastAsia="Candara" w:hAnsiTheme="minorHAnsi" w:cstheme="minorHAnsi"/>
          <w:sz w:val="18"/>
          <w:szCs w:val="18"/>
        </w:rPr>
        <w:t>Vemos que foi descrito de forma objetiva, com especificações usuais do mercado, com medidas aproximadas, mencionada marca e destacada a palavra “ou similar”. Em momento algum houve direcionamento ou especificações que limitem a competição.</w:t>
      </w:r>
    </w:p>
    <w:p w:rsidR="00C0465E" w:rsidRDefault="00C0465E" w:rsidP="007F7DE4">
      <w:pPr>
        <w:spacing w:after="252" w:line="242" w:lineRule="auto"/>
        <w:ind w:right="35"/>
        <w:jc w:val="both"/>
        <w:rPr>
          <w:rFonts w:cstheme="minorHAnsi"/>
          <w:sz w:val="18"/>
          <w:szCs w:val="18"/>
        </w:rPr>
      </w:pPr>
    </w:p>
    <w:p w:rsidR="007F7DE4" w:rsidRDefault="007F7DE4" w:rsidP="007F7DE4">
      <w:pPr>
        <w:spacing w:after="252" w:line="242" w:lineRule="auto"/>
        <w:ind w:right="35"/>
        <w:jc w:val="both"/>
        <w:rPr>
          <w:rFonts w:cstheme="minorHAnsi"/>
          <w:sz w:val="18"/>
          <w:szCs w:val="18"/>
        </w:rPr>
      </w:pPr>
      <w:r w:rsidRPr="00386315">
        <w:rPr>
          <w:rFonts w:cstheme="minorHAnsi"/>
          <w:sz w:val="18"/>
          <w:szCs w:val="18"/>
        </w:rPr>
        <w:t>As marcas referenciadas correspondem às marcas que tem melhor satisfeito as necessidades de</w:t>
      </w:r>
      <w:r>
        <w:rPr>
          <w:rFonts w:cstheme="minorHAnsi"/>
          <w:sz w:val="18"/>
          <w:szCs w:val="18"/>
        </w:rPr>
        <w:t xml:space="preserve"> </w:t>
      </w:r>
      <w:r w:rsidRPr="00386315">
        <w:rPr>
          <w:rFonts w:cstheme="minorHAnsi"/>
          <w:sz w:val="18"/>
          <w:szCs w:val="18"/>
        </w:rPr>
        <w:t xml:space="preserve">utilização, na unidade de saúde do Município de </w:t>
      </w:r>
      <w:r>
        <w:rPr>
          <w:rFonts w:cstheme="minorHAnsi"/>
          <w:sz w:val="18"/>
          <w:szCs w:val="18"/>
        </w:rPr>
        <w:t>Entre Rios do Oeste, bem como, segundo o levantamento realizado com os usuários atendidos</w:t>
      </w:r>
      <w:r w:rsidRPr="00386315">
        <w:rPr>
          <w:rFonts w:cstheme="minorHAnsi"/>
          <w:sz w:val="18"/>
          <w:szCs w:val="18"/>
        </w:rPr>
        <w:t>. Servem como sugestão para a</w:t>
      </w:r>
      <w:r>
        <w:rPr>
          <w:rFonts w:cstheme="minorHAnsi"/>
          <w:sz w:val="18"/>
          <w:szCs w:val="18"/>
        </w:rPr>
        <w:t xml:space="preserve"> </w:t>
      </w:r>
      <w:r w:rsidRPr="00386315">
        <w:rPr>
          <w:rFonts w:cstheme="minorHAnsi"/>
          <w:sz w:val="18"/>
          <w:szCs w:val="18"/>
        </w:rPr>
        <w:t>formulação das propostas, quando da elaboração das mesmas. Destaca-se que o material e marca</w:t>
      </w:r>
      <w:r>
        <w:rPr>
          <w:rFonts w:cstheme="minorHAnsi"/>
          <w:sz w:val="18"/>
          <w:szCs w:val="18"/>
        </w:rPr>
        <w:t xml:space="preserve"> </w:t>
      </w:r>
      <w:r w:rsidRPr="00386315">
        <w:rPr>
          <w:rFonts w:cstheme="minorHAnsi"/>
          <w:sz w:val="18"/>
          <w:szCs w:val="18"/>
        </w:rPr>
        <w:t>propostos pela licitante deverá ser de qualidade igual ou superior às marcas</w:t>
      </w:r>
      <w:r>
        <w:rPr>
          <w:rFonts w:cstheme="minorHAnsi"/>
          <w:sz w:val="18"/>
          <w:szCs w:val="18"/>
        </w:rPr>
        <w:t xml:space="preserve"> </w:t>
      </w:r>
      <w:r w:rsidRPr="00386315">
        <w:rPr>
          <w:rFonts w:cstheme="minorHAnsi"/>
          <w:sz w:val="18"/>
          <w:szCs w:val="18"/>
        </w:rPr>
        <w:t>referenciadas/sugeridas.</w:t>
      </w:r>
    </w:p>
    <w:p w:rsidR="007F7DE4" w:rsidRDefault="007F7DE4" w:rsidP="007F7DE4">
      <w:pPr>
        <w:spacing w:after="252" w:line="242" w:lineRule="auto"/>
        <w:ind w:right="35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Vale lembrar que as referidas marcas qualquer estabelecimento qualificado pode revende-las, não sendo de forma alguma restritiva a competitividade, pelo contrário podendo os licitantes disputar de justa forma ocasionando assim a aquisição do melhor produto pelo menor preço para a administração municipal.</w:t>
      </w:r>
    </w:p>
    <w:p w:rsidR="007F7DE4" w:rsidRPr="003E34D6" w:rsidRDefault="00156D07" w:rsidP="007F7DE4">
      <w:pPr>
        <w:spacing w:after="252" w:line="242" w:lineRule="auto"/>
        <w:ind w:right="35"/>
        <w:jc w:val="both"/>
        <w:rPr>
          <w:rFonts w:eastAsia="Candara" w:cstheme="minorHAnsi"/>
          <w:b/>
          <w:sz w:val="18"/>
          <w:szCs w:val="18"/>
          <w:lang w:eastAsia="pt-BR"/>
        </w:rPr>
      </w:pPr>
      <w:r>
        <w:rPr>
          <w:rFonts w:eastAsia="Candara" w:cstheme="minorHAnsi"/>
          <w:b/>
          <w:sz w:val="18"/>
          <w:szCs w:val="18"/>
          <w:lang w:eastAsia="pt-BR"/>
        </w:rPr>
        <w:t>10</w:t>
      </w:r>
      <w:r w:rsidR="007F7DE4" w:rsidRPr="003E34D6">
        <w:rPr>
          <w:rFonts w:eastAsia="Candara" w:cstheme="minorHAnsi"/>
          <w:b/>
          <w:sz w:val="18"/>
          <w:szCs w:val="18"/>
          <w:lang w:eastAsia="pt-BR"/>
        </w:rPr>
        <w:t>. D</w:t>
      </w:r>
      <w:r>
        <w:rPr>
          <w:rFonts w:eastAsia="Candara" w:cstheme="minorHAnsi"/>
          <w:b/>
          <w:sz w:val="18"/>
          <w:szCs w:val="18"/>
          <w:lang w:eastAsia="pt-BR"/>
        </w:rPr>
        <w:t xml:space="preserve">o Orçamento Estimado </w:t>
      </w:r>
    </w:p>
    <w:p w:rsidR="007F7DE4" w:rsidRPr="003E34D6" w:rsidRDefault="007F7DE4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3E34D6">
        <w:rPr>
          <w:rFonts w:eastAsia="Candara" w:cstheme="minorHAnsi"/>
          <w:sz w:val="18"/>
          <w:szCs w:val="18"/>
          <w:lang w:eastAsia="pt-BR"/>
        </w:rPr>
        <w:t>Fundamentação:</w:t>
      </w:r>
    </w:p>
    <w:p w:rsidR="007F7DE4" w:rsidRPr="003E34D6" w:rsidRDefault="007F7DE4" w:rsidP="007F7DE4">
      <w:pPr>
        <w:spacing w:after="0" w:line="240" w:lineRule="auto"/>
        <w:ind w:firstLine="708"/>
        <w:jc w:val="both"/>
        <w:rPr>
          <w:rFonts w:eastAsia="Candara" w:cstheme="minorHAnsi"/>
          <w:sz w:val="18"/>
          <w:szCs w:val="18"/>
          <w:lang w:eastAsia="pt-BR"/>
        </w:rPr>
      </w:pPr>
      <w:r w:rsidRPr="003E34D6">
        <w:rPr>
          <w:rFonts w:eastAsia="Candara" w:cstheme="minorHAnsi"/>
          <w:sz w:val="18"/>
          <w:szCs w:val="18"/>
          <w:lang w:eastAsia="pt-BR"/>
        </w:rPr>
        <w:t xml:space="preserve"> Levantamento de mercado, que consiste na análise das alternativas possíveis, e justificativa técnica e econômica da escolha do tipo de solução a contratar. (inciso V do § 1° do art. 18 da Lei 14.133/2021).</w:t>
      </w:r>
    </w:p>
    <w:p w:rsidR="007F7DE4" w:rsidRPr="003E34D6" w:rsidRDefault="007F7DE4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</w:p>
    <w:p w:rsidR="007F7DE4" w:rsidRPr="003E34D6" w:rsidRDefault="007F7DE4" w:rsidP="007F7DE4">
      <w:pPr>
        <w:spacing w:after="0" w:line="240" w:lineRule="auto"/>
        <w:ind w:firstLine="708"/>
        <w:jc w:val="both"/>
        <w:rPr>
          <w:rFonts w:eastAsia="Candara" w:cstheme="minorHAnsi"/>
          <w:sz w:val="18"/>
          <w:szCs w:val="18"/>
          <w:lang w:eastAsia="pt-BR"/>
        </w:rPr>
      </w:pPr>
      <w:r w:rsidRPr="003E34D6">
        <w:rPr>
          <w:rFonts w:eastAsia="Candara" w:cstheme="minorHAnsi"/>
          <w:sz w:val="18"/>
          <w:szCs w:val="18"/>
          <w:lang w:eastAsia="pt-BR"/>
        </w:rPr>
        <w:t xml:space="preserve">Para obter a avaliação do custo pela Administração (estimativa constante dos PA que originou a presente contratação) a Secretaria Municipal de saúde realizou pesquisa de preços abaixo relacionadas. </w:t>
      </w:r>
    </w:p>
    <w:p w:rsidR="007F7DE4" w:rsidRPr="003E34D6" w:rsidRDefault="007F7DE4" w:rsidP="007F7DE4">
      <w:pPr>
        <w:spacing w:after="0" w:line="240" w:lineRule="auto"/>
        <w:ind w:firstLine="708"/>
        <w:jc w:val="both"/>
        <w:rPr>
          <w:rFonts w:eastAsia="Candara" w:cstheme="minorHAnsi"/>
          <w:sz w:val="18"/>
          <w:szCs w:val="18"/>
          <w:lang w:eastAsia="pt-BR"/>
        </w:rPr>
      </w:pPr>
    </w:p>
    <w:p w:rsidR="007F7DE4" w:rsidRPr="003E34D6" w:rsidRDefault="007F7DE4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3E34D6">
        <w:rPr>
          <w:rFonts w:eastAsia="Candara" w:cstheme="minorHAnsi"/>
          <w:sz w:val="18"/>
          <w:szCs w:val="18"/>
          <w:lang w:eastAsia="pt-BR"/>
        </w:rPr>
        <w:t>Foram realizadas pesquisas, a fim de levantar o preço unitário estimado para o processo, conforme segue:</w:t>
      </w:r>
    </w:p>
    <w:p w:rsidR="007F7DE4" w:rsidRDefault="007F7DE4" w:rsidP="007F7DE4">
      <w:pPr>
        <w:spacing w:after="0" w:line="240" w:lineRule="auto"/>
        <w:jc w:val="both"/>
        <w:rPr>
          <w:rFonts w:eastAsia="Candara" w:cstheme="minorHAnsi"/>
          <w:color w:val="FF0000"/>
          <w:sz w:val="18"/>
          <w:szCs w:val="18"/>
          <w:lang w:eastAsia="pt-BR"/>
        </w:rPr>
      </w:pP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 xml:space="preserve">-  </w:t>
      </w:r>
      <w:r w:rsidRPr="002F7EE8">
        <w:rPr>
          <w:rFonts w:eastAsia="Candara" w:cstheme="minorHAnsi"/>
          <w:sz w:val="18"/>
          <w:szCs w:val="18"/>
          <w:lang w:eastAsia="pt-BR"/>
        </w:rPr>
        <w:t xml:space="preserve">Claudete dos Santos </w:t>
      </w:r>
      <w:proofErr w:type="spellStart"/>
      <w:r w:rsidRPr="002F7EE8">
        <w:rPr>
          <w:rFonts w:eastAsia="Candara" w:cstheme="minorHAnsi"/>
          <w:sz w:val="18"/>
          <w:szCs w:val="18"/>
          <w:lang w:eastAsia="pt-BR"/>
        </w:rPr>
        <w:t>Possamai</w:t>
      </w:r>
      <w:proofErr w:type="spellEnd"/>
      <w:r w:rsidRPr="002F7EE8">
        <w:rPr>
          <w:rFonts w:eastAsia="Candara" w:cstheme="minorHAnsi"/>
          <w:sz w:val="18"/>
          <w:szCs w:val="18"/>
          <w:lang w:eastAsia="pt-BR"/>
        </w:rPr>
        <w:t xml:space="preserve"> &amp; Cia. Ltda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</w:t>
      </w:r>
      <w:r w:rsidRPr="002F7EE8">
        <w:rPr>
          <w:rFonts w:eastAsia="Candara" w:cstheme="minorHAnsi"/>
          <w:sz w:val="18"/>
          <w:szCs w:val="18"/>
          <w:lang w:eastAsia="pt-BR"/>
        </w:rPr>
        <w:t xml:space="preserve">Rua Irmão </w:t>
      </w:r>
      <w:proofErr w:type="spellStart"/>
      <w:r w:rsidRPr="002F7EE8">
        <w:rPr>
          <w:rFonts w:eastAsia="Candara" w:cstheme="minorHAnsi"/>
          <w:sz w:val="18"/>
          <w:szCs w:val="18"/>
          <w:lang w:eastAsia="pt-BR"/>
        </w:rPr>
        <w:t>Ciriolo</w:t>
      </w:r>
      <w:proofErr w:type="spellEnd"/>
      <w:r w:rsidRPr="002F7EE8">
        <w:rPr>
          <w:rFonts w:eastAsia="Candara" w:cstheme="minorHAnsi"/>
          <w:sz w:val="18"/>
          <w:szCs w:val="18"/>
          <w:lang w:eastAsia="pt-BR"/>
        </w:rPr>
        <w:t xml:space="preserve">, 1790 – Jardim Seminário 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– </w:t>
      </w:r>
      <w:r w:rsidRPr="002F7EE8">
        <w:rPr>
          <w:rFonts w:eastAsia="Candara" w:cstheme="minorHAnsi"/>
          <w:sz w:val="18"/>
          <w:szCs w:val="18"/>
          <w:lang w:eastAsia="pt-BR"/>
        </w:rPr>
        <w:t>Francisco Beltrão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/PR. CNPJ: </w:t>
      </w:r>
      <w:r w:rsidRPr="002F7EE8">
        <w:rPr>
          <w:rFonts w:eastAsia="Candara" w:cstheme="minorHAnsi"/>
          <w:sz w:val="18"/>
          <w:szCs w:val="18"/>
          <w:lang w:eastAsia="pt-BR"/>
        </w:rPr>
        <w:t>11.327.892/0001-56</w:t>
      </w:r>
      <w:r w:rsidRPr="000D1CDB">
        <w:rPr>
          <w:rFonts w:eastAsia="Candara" w:cstheme="minorHAnsi"/>
          <w:sz w:val="18"/>
          <w:szCs w:val="18"/>
          <w:lang w:eastAsia="pt-BR"/>
        </w:rPr>
        <w:t>;</w:t>
      </w: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 xml:space="preserve">- </w:t>
      </w:r>
      <w:r w:rsidRPr="002F7EE8">
        <w:rPr>
          <w:rFonts w:eastAsia="Candara" w:cstheme="minorHAnsi"/>
          <w:sz w:val="18"/>
          <w:szCs w:val="18"/>
          <w:lang w:eastAsia="pt-BR"/>
        </w:rPr>
        <w:t>A C Materiais Médicos Ltda - ME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Rua </w:t>
      </w:r>
      <w:r w:rsidRPr="002F7EE8">
        <w:rPr>
          <w:rFonts w:eastAsia="Candara" w:cstheme="minorHAnsi"/>
          <w:sz w:val="18"/>
          <w:szCs w:val="18"/>
          <w:lang w:eastAsia="pt-BR"/>
        </w:rPr>
        <w:t xml:space="preserve">Joaquim Nabuco, 205 – sala 08 – Térreo Ed. </w:t>
      </w:r>
      <w:proofErr w:type="spellStart"/>
      <w:r w:rsidRPr="002F7EE8">
        <w:rPr>
          <w:rFonts w:eastAsia="Candara" w:cstheme="minorHAnsi"/>
          <w:sz w:val="18"/>
          <w:szCs w:val="18"/>
          <w:lang w:eastAsia="pt-BR"/>
        </w:rPr>
        <w:t>Chateau</w:t>
      </w:r>
      <w:proofErr w:type="spellEnd"/>
      <w:r w:rsidRPr="002F7EE8">
        <w:rPr>
          <w:rFonts w:eastAsia="Candara" w:cstheme="minorHAnsi"/>
          <w:sz w:val="18"/>
          <w:szCs w:val="18"/>
          <w:lang w:eastAsia="pt-BR"/>
        </w:rPr>
        <w:t xml:space="preserve"> de Lion – Zona 01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</w:t>
      </w:r>
      <w:r w:rsidRPr="002F7EE8">
        <w:rPr>
          <w:rFonts w:eastAsia="Candara" w:cstheme="minorHAnsi"/>
          <w:sz w:val="18"/>
          <w:szCs w:val="18"/>
          <w:lang w:eastAsia="pt-BR"/>
        </w:rPr>
        <w:t>Maringá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/PR, CNPJ: </w:t>
      </w:r>
      <w:r w:rsidRPr="002F7EE8">
        <w:rPr>
          <w:rFonts w:eastAsia="Candara" w:cstheme="minorHAnsi"/>
          <w:sz w:val="18"/>
          <w:szCs w:val="18"/>
          <w:lang w:eastAsia="pt-BR"/>
        </w:rPr>
        <w:t>11.138.620/0001-08</w:t>
      </w:r>
      <w:r w:rsidRPr="000D1CDB">
        <w:rPr>
          <w:rFonts w:eastAsia="Candara" w:cstheme="minorHAnsi"/>
          <w:sz w:val="18"/>
          <w:szCs w:val="18"/>
          <w:lang w:eastAsia="pt-BR"/>
        </w:rPr>
        <w:t>;</w:t>
      </w: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 xml:space="preserve">- </w:t>
      </w:r>
      <w:proofErr w:type="spellStart"/>
      <w:r w:rsidRPr="002F7EE8">
        <w:rPr>
          <w:rFonts w:eastAsia="Candara" w:cstheme="minorHAnsi"/>
          <w:sz w:val="18"/>
          <w:szCs w:val="18"/>
          <w:lang w:eastAsia="pt-BR"/>
        </w:rPr>
        <w:t>Wendland</w:t>
      </w:r>
      <w:proofErr w:type="spellEnd"/>
      <w:r w:rsidRPr="002F7EE8">
        <w:rPr>
          <w:rFonts w:eastAsia="Candara" w:cstheme="minorHAnsi"/>
          <w:sz w:val="18"/>
          <w:szCs w:val="18"/>
          <w:lang w:eastAsia="pt-BR"/>
        </w:rPr>
        <w:t xml:space="preserve"> Farmácia Ltda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Rua </w:t>
      </w:r>
      <w:r w:rsidRPr="002F7EE8">
        <w:rPr>
          <w:rFonts w:eastAsia="Candara" w:cstheme="minorHAnsi"/>
          <w:sz w:val="18"/>
          <w:szCs w:val="18"/>
          <w:lang w:eastAsia="pt-BR"/>
        </w:rPr>
        <w:t>Paraná</w:t>
      </w:r>
      <w:r w:rsidRPr="000D1CDB">
        <w:rPr>
          <w:rFonts w:eastAsia="Candara" w:cstheme="minorHAnsi"/>
          <w:sz w:val="18"/>
          <w:szCs w:val="18"/>
          <w:lang w:eastAsia="pt-BR"/>
        </w:rPr>
        <w:t>, 1</w:t>
      </w:r>
      <w:r w:rsidRPr="002F7EE8">
        <w:rPr>
          <w:rFonts w:eastAsia="Candara" w:cstheme="minorHAnsi"/>
          <w:sz w:val="18"/>
          <w:szCs w:val="18"/>
          <w:lang w:eastAsia="pt-BR"/>
        </w:rPr>
        <w:t>826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Cascavel/PR – CNPJ: </w:t>
      </w:r>
      <w:r w:rsidRPr="002F7EE8">
        <w:rPr>
          <w:rFonts w:eastAsia="Candara" w:cstheme="minorHAnsi"/>
          <w:sz w:val="18"/>
          <w:szCs w:val="18"/>
          <w:lang w:eastAsia="pt-BR"/>
        </w:rPr>
        <w:t>14.485.489/0008-10</w:t>
      </w:r>
      <w:r w:rsidRPr="000D1CDB">
        <w:rPr>
          <w:rFonts w:eastAsia="Candara" w:cstheme="minorHAnsi"/>
          <w:sz w:val="18"/>
          <w:szCs w:val="18"/>
          <w:lang w:eastAsia="pt-BR"/>
        </w:rPr>
        <w:t>;</w:t>
      </w: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color w:val="FF0000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 xml:space="preserve">- </w:t>
      </w:r>
      <w:r w:rsidRPr="002F7EE8">
        <w:rPr>
          <w:rFonts w:eastAsia="Candara" w:cstheme="minorHAnsi"/>
          <w:sz w:val="18"/>
          <w:szCs w:val="18"/>
          <w:lang w:eastAsia="pt-BR"/>
        </w:rPr>
        <w:t>M. A. Borges Comercio de Medicamentos Ltda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Rua </w:t>
      </w:r>
      <w:r w:rsidRPr="002F7EE8">
        <w:rPr>
          <w:rFonts w:eastAsia="Candara" w:cstheme="minorHAnsi"/>
          <w:sz w:val="18"/>
          <w:szCs w:val="18"/>
          <w:lang w:eastAsia="pt-BR"/>
        </w:rPr>
        <w:t>Souza Naves, 3205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Cascavel/PR – CNPJ: </w:t>
      </w:r>
      <w:r w:rsidRPr="002F7EE8">
        <w:rPr>
          <w:rFonts w:eastAsia="Candara" w:cstheme="minorHAnsi"/>
          <w:sz w:val="18"/>
          <w:szCs w:val="18"/>
          <w:lang w:eastAsia="pt-BR"/>
        </w:rPr>
        <w:t>09.085.717/0005-81</w:t>
      </w:r>
      <w:r w:rsidRPr="000D1CDB">
        <w:rPr>
          <w:rFonts w:eastAsia="Candara" w:cstheme="minorHAnsi"/>
          <w:sz w:val="18"/>
          <w:szCs w:val="18"/>
          <w:lang w:eastAsia="pt-BR"/>
        </w:rPr>
        <w:t>;</w:t>
      </w: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 xml:space="preserve">-  </w:t>
      </w:r>
      <w:proofErr w:type="spellStart"/>
      <w:r w:rsidRPr="002F7EE8">
        <w:rPr>
          <w:rFonts w:eastAsia="Candara" w:cstheme="minorHAnsi"/>
          <w:sz w:val="18"/>
          <w:szCs w:val="18"/>
          <w:lang w:eastAsia="pt-BR"/>
        </w:rPr>
        <w:t>Drogativa</w:t>
      </w:r>
      <w:proofErr w:type="spellEnd"/>
      <w:r w:rsidRPr="002F7EE8">
        <w:rPr>
          <w:rFonts w:eastAsia="Candara" w:cstheme="minorHAnsi"/>
          <w:sz w:val="18"/>
          <w:szCs w:val="18"/>
          <w:lang w:eastAsia="pt-BR"/>
        </w:rPr>
        <w:t xml:space="preserve"> Comércio de Medicamentos Ltda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Rua </w:t>
      </w:r>
      <w:r w:rsidRPr="002F7EE8">
        <w:rPr>
          <w:rFonts w:eastAsia="Candara" w:cstheme="minorHAnsi"/>
          <w:sz w:val="18"/>
          <w:szCs w:val="18"/>
          <w:lang w:eastAsia="pt-BR"/>
        </w:rPr>
        <w:t>do Pintor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</w:t>
      </w:r>
      <w:r w:rsidRPr="002F7EE8">
        <w:rPr>
          <w:rFonts w:eastAsia="Candara" w:cstheme="minorHAnsi"/>
          <w:sz w:val="18"/>
          <w:szCs w:val="18"/>
          <w:lang w:eastAsia="pt-BR"/>
        </w:rPr>
        <w:t xml:space="preserve">131 – sala 01 </w:t>
      </w:r>
      <w:proofErr w:type="gramStart"/>
      <w:r w:rsidRPr="002F7EE8">
        <w:rPr>
          <w:rFonts w:eastAsia="Candara" w:cstheme="minorHAnsi"/>
          <w:sz w:val="18"/>
          <w:szCs w:val="18"/>
          <w:lang w:eastAsia="pt-BR"/>
        </w:rPr>
        <w:t xml:space="preserve">- 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Bairro</w:t>
      </w:r>
      <w:proofErr w:type="gramEnd"/>
      <w:r w:rsidRPr="000D1CDB">
        <w:rPr>
          <w:rFonts w:eastAsia="Candara" w:cstheme="minorHAnsi"/>
          <w:sz w:val="18"/>
          <w:szCs w:val="18"/>
          <w:lang w:eastAsia="pt-BR"/>
        </w:rPr>
        <w:t xml:space="preserve"> </w:t>
      </w:r>
      <w:r w:rsidRPr="002F7EE8">
        <w:rPr>
          <w:rFonts w:eastAsia="Candara" w:cstheme="minorHAnsi"/>
          <w:sz w:val="18"/>
          <w:szCs w:val="18"/>
          <w:lang w:eastAsia="pt-BR"/>
        </w:rPr>
        <w:t>Universitário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 – </w:t>
      </w:r>
      <w:r w:rsidRPr="002F7EE8">
        <w:rPr>
          <w:rFonts w:eastAsia="Candara" w:cstheme="minorHAnsi"/>
          <w:sz w:val="18"/>
          <w:szCs w:val="18"/>
          <w:lang w:eastAsia="pt-BR"/>
        </w:rPr>
        <w:t>Cascavel/PR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, CNPJ: </w:t>
      </w:r>
      <w:r w:rsidRPr="002F7EE8">
        <w:rPr>
          <w:rFonts w:eastAsia="Candara" w:cstheme="minorHAnsi"/>
          <w:sz w:val="18"/>
          <w:szCs w:val="18"/>
          <w:lang w:eastAsia="pt-BR"/>
        </w:rPr>
        <w:t>39.919.739/0001-37</w:t>
      </w:r>
    </w:p>
    <w:p w:rsidR="002F7EE8" w:rsidRPr="002F7EE8" w:rsidRDefault="002F7EE8" w:rsidP="002F7EE8">
      <w:pPr>
        <w:spacing w:after="0" w:line="240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</w:p>
    <w:p w:rsidR="002F7EE8" w:rsidRPr="000D1CDB" w:rsidRDefault="002F7EE8" w:rsidP="002F7EE8">
      <w:pPr>
        <w:spacing w:after="0" w:line="240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>Foram consultados(s) o(s) TR(s) do(s) Munícipio(s) abaixo mencionados, conforme detalhamento na planilha de formação de preços em anexo:</w:t>
      </w:r>
    </w:p>
    <w:p w:rsidR="002F7EE8" w:rsidRPr="000D1CDB" w:rsidRDefault="002F7EE8" w:rsidP="002F7EE8">
      <w:pPr>
        <w:spacing w:after="0" w:line="240" w:lineRule="auto"/>
        <w:ind w:right="34"/>
        <w:jc w:val="both"/>
        <w:rPr>
          <w:rFonts w:eastAsia="Candara" w:cstheme="minorHAnsi"/>
          <w:color w:val="FF0000"/>
          <w:sz w:val="18"/>
          <w:szCs w:val="18"/>
          <w:lang w:eastAsia="pt-BR"/>
        </w:rPr>
      </w:pP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>Pregão Eletrônico nº 0</w:t>
      </w:r>
      <w:r w:rsidRPr="002F7EE8">
        <w:rPr>
          <w:rFonts w:eastAsia="Candara" w:cstheme="minorHAnsi"/>
          <w:sz w:val="18"/>
          <w:szCs w:val="18"/>
          <w:lang w:eastAsia="pt-BR"/>
        </w:rPr>
        <w:t>47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/2023 – Município de </w:t>
      </w:r>
      <w:r w:rsidRPr="002F7EE8">
        <w:rPr>
          <w:rFonts w:eastAsia="Candara" w:cstheme="minorHAnsi"/>
          <w:sz w:val="18"/>
          <w:szCs w:val="18"/>
          <w:lang w:eastAsia="pt-BR"/>
        </w:rPr>
        <w:t>Marmeleiro</w:t>
      </w:r>
      <w:r w:rsidRPr="000D1CDB">
        <w:rPr>
          <w:rFonts w:eastAsia="Candara" w:cstheme="minorHAnsi"/>
          <w:sz w:val="18"/>
          <w:szCs w:val="18"/>
          <w:lang w:eastAsia="pt-BR"/>
        </w:rPr>
        <w:t>/PR</w:t>
      </w: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>Pregão Eletrônico nº 0</w:t>
      </w:r>
      <w:r w:rsidRPr="002F7EE8">
        <w:rPr>
          <w:rFonts w:eastAsia="Candara" w:cstheme="minorHAnsi"/>
          <w:sz w:val="18"/>
          <w:szCs w:val="18"/>
          <w:lang w:eastAsia="pt-BR"/>
        </w:rPr>
        <w:t>11</w:t>
      </w:r>
      <w:r w:rsidRPr="000D1CDB">
        <w:rPr>
          <w:rFonts w:eastAsia="Candara" w:cstheme="minorHAnsi"/>
          <w:sz w:val="18"/>
          <w:szCs w:val="18"/>
          <w:lang w:eastAsia="pt-BR"/>
        </w:rPr>
        <w:t>/202</w:t>
      </w:r>
      <w:r w:rsidRPr="002F7EE8">
        <w:rPr>
          <w:rFonts w:eastAsia="Candara" w:cstheme="minorHAnsi"/>
          <w:sz w:val="18"/>
          <w:szCs w:val="18"/>
          <w:lang w:eastAsia="pt-BR"/>
        </w:rPr>
        <w:t>4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Município de Mercedes /PR</w:t>
      </w:r>
    </w:p>
    <w:p w:rsidR="002F7EE8" w:rsidRPr="000D1CDB" w:rsidRDefault="002F7EE8" w:rsidP="002F7EE8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0D1CDB">
        <w:rPr>
          <w:rFonts w:eastAsia="Candara" w:cstheme="minorHAnsi"/>
          <w:sz w:val="18"/>
          <w:szCs w:val="18"/>
          <w:lang w:eastAsia="pt-BR"/>
        </w:rPr>
        <w:t>Pregão Eletrônico nº 003/202</w:t>
      </w:r>
      <w:r w:rsidRPr="002F7EE8">
        <w:rPr>
          <w:rFonts w:eastAsia="Candara" w:cstheme="minorHAnsi"/>
          <w:sz w:val="18"/>
          <w:szCs w:val="18"/>
          <w:lang w:eastAsia="pt-BR"/>
        </w:rPr>
        <w:t>4</w:t>
      </w:r>
      <w:r w:rsidRPr="000D1CDB">
        <w:rPr>
          <w:rFonts w:eastAsia="Candara" w:cstheme="minorHAnsi"/>
          <w:sz w:val="18"/>
          <w:szCs w:val="18"/>
          <w:lang w:eastAsia="pt-BR"/>
        </w:rPr>
        <w:t xml:space="preserve"> – Município de </w:t>
      </w:r>
      <w:r w:rsidRPr="002F7EE8">
        <w:rPr>
          <w:rFonts w:eastAsia="Candara" w:cstheme="minorHAnsi"/>
          <w:sz w:val="18"/>
          <w:szCs w:val="18"/>
          <w:lang w:eastAsia="pt-BR"/>
        </w:rPr>
        <w:t>Jacarezinho</w:t>
      </w:r>
      <w:r w:rsidRPr="000D1CDB">
        <w:rPr>
          <w:rFonts w:eastAsia="Candara" w:cstheme="minorHAnsi"/>
          <w:sz w:val="18"/>
          <w:szCs w:val="18"/>
          <w:lang w:eastAsia="pt-BR"/>
        </w:rPr>
        <w:t>/PR</w:t>
      </w:r>
    </w:p>
    <w:p w:rsidR="002F7EE8" w:rsidRPr="00E652DA" w:rsidRDefault="002F7EE8" w:rsidP="007F7DE4">
      <w:pPr>
        <w:spacing w:after="0" w:line="240" w:lineRule="auto"/>
        <w:jc w:val="both"/>
        <w:rPr>
          <w:rFonts w:eastAsia="Candara" w:cstheme="minorHAnsi"/>
          <w:color w:val="FF0000"/>
          <w:sz w:val="18"/>
          <w:szCs w:val="18"/>
          <w:lang w:eastAsia="pt-BR"/>
        </w:rPr>
      </w:pPr>
    </w:p>
    <w:p w:rsidR="007F7DE4" w:rsidRDefault="007F7DE4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642B02">
        <w:rPr>
          <w:rFonts w:eastAsia="Candara" w:cstheme="minorHAnsi"/>
          <w:sz w:val="18"/>
          <w:szCs w:val="18"/>
          <w:lang w:eastAsia="pt-BR"/>
        </w:rPr>
        <w:t xml:space="preserve"> Site Banco de Preços</w:t>
      </w:r>
    </w:p>
    <w:p w:rsidR="009F6981" w:rsidRDefault="009F6981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</w:p>
    <w:p w:rsidR="009F6981" w:rsidRDefault="009F6981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9F6981">
        <w:rPr>
          <w:rFonts w:eastAsia="Candara" w:cstheme="minorHAnsi"/>
          <w:sz w:val="18"/>
          <w:szCs w:val="18"/>
          <w:lang w:eastAsia="pt-BR"/>
        </w:rPr>
        <w:t>Portal Nacional de Contratações Publicas</w:t>
      </w:r>
    </w:p>
    <w:p w:rsidR="009F6981" w:rsidRPr="009F6981" w:rsidRDefault="009F6981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</w:p>
    <w:p w:rsidR="007F7DE4" w:rsidRDefault="007F7DE4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>
        <w:rPr>
          <w:rFonts w:eastAsia="Candara" w:cstheme="minorHAnsi"/>
          <w:sz w:val="18"/>
          <w:szCs w:val="18"/>
          <w:lang w:eastAsia="pt-BR"/>
        </w:rPr>
        <w:t>Site Nota Paraná</w:t>
      </w:r>
    </w:p>
    <w:p w:rsidR="00FD7D09" w:rsidRDefault="00FD7D09" w:rsidP="007F7DE4">
      <w:pPr>
        <w:spacing w:after="0" w:line="240" w:lineRule="auto"/>
        <w:jc w:val="both"/>
        <w:rPr>
          <w:rFonts w:eastAsia="Candara" w:cstheme="minorHAnsi"/>
          <w:color w:val="FF0000"/>
          <w:sz w:val="18"/>
          <w:szCs w:val="18"/>
          <w:lang w:eastAsia="pt-BR"/>
        </w:rPr>
      </w:pPr>
    </w:p>
    <w:p w:rsidR="00FD7D09" w:rsidRPr="00FD7D09" w:rsidRDefault="00FD7D09" w:rsidP="007F7DE4">
      <w:pPr>
        <w:spacing w:after="0" w:line="240" w:lineRule="auto"/>
        <w:jc w:val="both"/>
        <w:rPr>
          <w:rFonts w:eastAsia="Candara" w:cstheme="minorHAnsi"/>
          <w:sz w:val="18"/>
          <w:szCs w:val="18"/>
          <w:lang w:eastAsia="pt-BR"/>
        </w:rPr>
      </w:pPr>
      <w:r w:rsidRPr="00FD7D09">
        <w:rPr>
          <w:rFonts w:eastAsia="Candara" w:cstheme="minorHAnsi"/>
          <w:sz w:val="18"/>
          <w:szCs w:val="18"/>
          <w:lang w:eastAsia="pt-BR"/>
        </w:rPr>
        <w:t xml:space="preserve">- </w:t>
      </w:r>
      <w:proofErr w:type="spellStart"/>
      <w:r w:rsidRPr="00FD7D09">
        <w:rPr>
          <w:rFonts w:eastAsia="Candara" w:cstheme="minorHAnsi"/>
          <w:sz w:val="18"/>
          <w:szCs w:val="18"/>
          <w:lang w:eastAsia="pt-BR"/>
        </w:rPr>
        <w:t>Innovative</w:t>
      </w:r>
      <w:proofErr w:type="spellEnd"/>
      <w:r w:rsidRPr="00FD7D09">
        <w:rPr>
          <w:rFonts w:eastAsia="Candara" w:cstheme="minorHAnsi"/>
          <w:sz w:val="18"/>
          <w:szCs w:val="18"/>
          <w:lang w:eastAsia="pt-BR"/>
        </w:rPr>
        <w:t xml:space="preserve"> Medicines do Brasil Ltda – Rua Vieira de Castro, 285 – sala 501 – Porto Alegre – RS – CNPJ: 12.702.943/0001-45 </w:t>
      </w:r>
      <w:r w:rsidRPr="0036759C">
        <w:rPr>
          <w:rFonts w:eastAsia="Candara" w:cstheme="minorHAnsi"/>
          <w:sz w:val="18"/>
          <w:szCs w:val="18"/>
          <w:highlight w:val="yellow"/>
          <w:lang w:eastAsia="pt-BR"/>
        </w:rPr>
        <w:t xml:space="preserve">– distribuidora exclusiva em todo território nacional da marca </w:t>
      </w:r>
      <w:proofErr w:type="spellStart"/>
      <w:r w:rsidRPr="0036759C">
        <w:rPr>
          <w:rFonts w:eastAsia="Candara" w:cstheme="minorHAnsi"/>
          <w:sz w:val="18"/>
          <w:szCs w:val="18"/>
          <w:highlight w:val="yellow"/>
          <w:lang w:eastAsia="pt-BR"/>
        </w:rPr>
        <w:t>Glycosade</w:t>
      </w:r>
      <w:proofErr w:type="spellEnd"/>
      <w:r w:rsidRPr="0036759C">
        <w:rPr>
          <w:rFonts w:eastAsia="Candara" w:cstheme="minorHAnsi"/>
          <w:sz w:val="18"/>
          <w:szCs w:val="18"/>
          <w:highlight w:val="yellow"/>
          <w:lang w:eastAsia="pt-BR"/>
        </w:rPr>
        <w:t xml:space="preserve"> (anexo).</w:t>
      </w:r>
    </w:p>
    <w:p w:rsidR="007F7DE4" w:rsidRPr="0099689B" w:rsidRDefault="007F7DE4" w:rsidP="007F7DE4">
      <w:pPr>
        <w:spacing w:after="0" w:line="240" w:lineRule="auto"/>
        <w:jc w:val="both"/>
        <w:rPr>
          <w:rFonts w:eastAsia="Candara" w:cstheme="minorHAnsi"/>
          <w:b/>
          <w:color w:val="FF0000"/>
          <w:sz w:val="16"/>
          <w:szCs w:val="16"/>
          <w:lang w:eastAsia="pt-BR"/>
        </w:rPr>
      </w:pPr>
    </w:p>
    <w:p w:rsidR="007F7DE4" w:rsidRPr="00261333" w:rsidRDefault="007F7DE4" w:rsidP="007F7DE4">
      <w:pPr>
        <w:spacing w:after="0" w:line="240" w:lineRule="auto"/>
        <w:jc w:val="both"/>
        <w:rPr>
          <w:rFonts w:eastAsia="Candara" w:cstheme="minorHAnsi"/>
          <w:sz w:val="16"/>
          <w:szCs w:val="16"/>
          <w:lang w:eastAsia="pt-BR"/>
        </w:rPr>
      </w:pPr>
    </w:p>
    <w:tbl>
      <w:tblPr>
        <w:tblW w:w="988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709"/>
        <w:gridCol w:w="3827"/>
        <w:gridCol w:w="709"/>
        <w:gridCol w:w="851"/>
        <w:gridCol w:w="992"/>
        <w:gridCol w:w="1098"/>
      </w:tblGrid>
      <w:tr w:rsidR="007F7DE4" w:rsidRPr="009308EB" w:rsidTr="00C0465E">
        <w:trPr>
          <w:trHeight w:val="480"/>
        </w:trPr>
        <w:tc>
          <w:tcPr>
            <w:tcW w:w="709" w:type="dxa"/>
            <w:shd w:val="clear" w:color="auto" w:fill="auto"/>
          </w:tcPr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</w:pPr>
            <w:r w:rsidRPr="00C0465E"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  <w:t>Item</w:t>
            </w:r>
          </w:p>
        </w:tc>
        <w:tc>
          <w:tcPr>
            <w:tcW w:w="992" w:type="dxa"/>
          </w:tcPr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</w:pPr>
            <w:r w:rsidRPr="00C0465E"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  <w:t>CAT MAT</w:t>
            </w:r>
          </w:p>
        </w:tc>
        <w:tc>
          <w:tcPr>
            <w:tcW w:w="709" w:type="dxa"/>
            <w:shd w:val="clear" w:color="auto" w:fill="auto"/>
          </w:tcPr>
          <w:p w:rsidR="007F7DE4" w:rsidRPr="001F02EB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</w:pPr>
            <w:r w:rsidRPr="001F02EB"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  <w:t>IPM</w:t>
            </w:r>
          </w:p>
        </w:tc>
        <w:tc>
          <w:tcPr>
            <w:tcW w:w="3827" w:type="dxa"/>
          </w:tcPr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</w:pPr>
            <w:r w:rsidRPr="00C0465E">
              <w:rPr>
                <w:rFonts w:eastAsia="Calibri" w:cstheme="minorHAnsi"/>
                <w:b/>
                <w:sz w:val="14"/>
                <w:szCs w:val="14"/>
                <w:lang w:eastAsia="pt-BR"/>
              </w:rPr>
              <w:t>Descrição</w:t>
            </w:r>
          </w:p>
        </w:tc>
        <w:tc>
          <w:tcPr>
            <w:tcW w:w="709" w:type="dxa"/>
          </w:tcPr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sz w:val="14"/>
                <w:szCs w:val="14"/>
                <w:lang w:eastAsia="pt-BR"/>
              </w:rPr>
            </w:pPr>
            <w:r w:rsidRPr="00C0465E">
              <w:rPr>
                <w:rFonts w:eastAsia="Calibri" w:cstheme="minorHAnsi"/>
                <w:b/>
                <w:sz w:val="14"/>
                <w:szCs w:val="14"/>
                <w:lang w:eastAsia="pt-BR"/>
              </w:rPr>
              <w:t>UNID.</w:t>
            </w:r>
          </w:p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sz w:val="14"/>
                <w:szCs w:val="14"/>
                <w:lang w:eastAsia="pt-BR"/>
              </w:rPr>
            </w:pPr>
            <w:r w:rsidRPr="00C0465E">
              <w:rPr>
                <w:rFonts w:eastAsia="Calibri" w:cstheme="minorHAnsi"/>
                <w:b/>
                <w:sz w:val="14"/>
                <w:szCs w:val="14"/>
                <w:lang w:eastAsia="pt-BR"/>
              </w:rPr>
              <w:t>MED.</w:t>
            </w:r>
          </w:p>
        </w:tc>
        <w:tc>
          <w:tcPr>
            <w:tcW w:w="851" w:type="dxa"/>
          </w:tcPr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sz w:val="14"/>
                <w:szCs w:val="14"/>
                <w:lang w:eastAsia="pt-BR"/>
              </w:rPr>
            </w:pPr>
            <w:r w:rsidRPr="00C0465E"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  <w:t>Quant. Total</w:t>
            </w:r>
          </w:p>
        </w:tc>
        <w:tc>
          <w:tcPr>
            <w:tcW w:w="992" w:type="dxa"/>
          </w:tcPr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sz w:val="14"/>
                <w:szCs w:val="14"/>
                <w:lang w:eastAsia="pt-BR"/>
              </w:rPr>
            </w:pPr>
            <w:r w:rsidRPr="00C0465E">
              <w:rPr>
                <w:rFonts w:eastAsia="Calibri" w:cstheme="minorHAnsi"/>
                <w:b/>
                <w:sz w:val="14"/>
                <w:szCs w:val="14"/>
                <w:lang w:eastAsia="pt-BR"/>
              </w:rPr>
              <w:t>Valor Estimado</w:t>
            </w:r>
          </w:p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sz w:val="14"/>
                <w:szCs w:val="14"/>
                <w:lang w:eastAsia="pt-BR"/>
              </w:rPr>
            </w:pPr>
          </w:p>
        </w:tc>
        <w:tc>
          <w:tcPr>
            <w:tcW w:w="1098" w:type="dxa"/>
          </w:tcPr>
          <w:p w:rsidR="007F7DE4" w:rsidRPr="00C0465E" w:rsidRDefault="007F7DE4" w:rsidP="007F7DE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4"/>
                <w:szCs w:val="14"/>
                <w:lang w:eastAsia="pt-BR"/>
              </w:rPr>
            </w:pPr>
            <w:r w:rsidRPr="00C0465E">
              <w:rPr>
                <w:rFonts w:cstheme="minorHAnsi"/>
                <w:b/>
                <w:bCs/>
                <w:sz w:val="14"/>
                <w:szCs w:val="14"/>
              </w:rPr>
              <w:t xml:space="preserve">Valor </w:t>
            </w:r>
          </w:p>
        </w:tc>
      </w:tr>
      <w:tr w:rsidR="002F7EE8" w:rsidRPr="006B7FA6" w:rsidTr="00C0465E">
        <w:trPr>
          <w:trHeight w:val="69"/>
        </w:trPr>
        <w:tc>
          <w:tcPr>
            <w:tcW w:w="709" w:type="dxa"/>
            <w:shd w:val="clear" w:color="auto" w:fill="auto"/>
          </w:tcPr>
          <w:p w:rsidR="002F7EE8" w:rsidRPr="00C0465E" w:rsidRDefault="002F7EE8" w:rsidP="002F7EE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Calibri" w:cstheme="minorHAnsi"/>
                <w:color w:val="FF0000"/>
                <w:sz w:val="14"/>
                <w:szCs w:val="14"/>
                <w:lang w:eastAsia="pt-BR"/>
              </w:rPr>
            </w:pPr>
          </w:p>
        </w:tc>
        <w:tc>
          <w:tcPr>
            <w:tcW w:w="992" w:type="dxa"/>
          </w:tcPr>
          <w:p w:rsidR="002F7EE8" w:rsidRPr="00C0465E" w:rsidRDefault="002F7EE8" w:rsidP="002F7EE8">
            <w:pPr>
              <w:spacing w:line="256" w:lineRule="auto"/>
              <w:jc w:val="both"/>
              <w:rPr>
                <w:rFonts w:eastAsia="Calibri" w:cstheme="minorHAnsi"/>
                <w:color w:val="FF0000"/>
                <w:sz w:val="14"/>
                <w:szCs w:val="14"/>
                <w:lang w:eastAsia="pt-BR"/>
              </w:rPr>
            </w:pPr>
            <w:r w:rsidRPr="00C0465E">
              <w:rPr>
                <w:rFonts w:eastAsia="Candara" w:cstheme="minorHAnsi"/>
                <w:sz w:val="14"/>
                <w:szCs w:val="14"/>
              </w:rPr>
              <w:t>453662</w:t>
            </w:r>
          </w:p>
        </w:tc>
        <w:tc>
          <w:tcPr>
            <w:tcW w:w="709" w:type="dxa"/>
            <w:shd w:val="clear" w:color="auto" w:fill="auto"/>
          </w:tcPr>
          <w:p w:rsidR="002F7EE8" w:rsidRPr="001F02EB" w:rsidRDefault="00D64E2D" w:rsidP="002F7EE8">
            <w:pPr>
              <w:spacing w:after="0" w:line="240" w:lineRule="auto"/>
              <w:jc w:val="both"/>
              <w:rPr>
                <w:rFonts w:eastAsia="Calibri" w:cstheme="minorHAnsi"/>
                <w:sz w:val="14"/>
                <w:szCs w:val="14"/>
                <w:lang w:eastAsia="pt-BR"/>
              </w:rPr>
            </w:pPr>
            <w:r w:rsidRPr="001F02EB">
              <w:rPr>
                <w:rFonts w:eastAsia="Calibri" w:cstheme="minorHAnsi"/>
                <w:sz w:val="14"/>
                <w:szCs w:val="14"/>
                <w:lang w:eastAsia="pt-BR"/>
              </w:rPr>
              <w:t>57254</w:t>
            </w:r>
          </w:p>
        </w:tc>
        <w:tc>
          <w:tcPr>
            <w:tcW w:w="3827" w:type="dxa"/>
          </w:tcPr>
          <w:p w:rsidR="002F7EE8" w:rsidRPr="00C0465E" w:rsidRDefault="002F7EE8" w:rsidP="002F7EE8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LEITE EM PÓ MODIFICADO, FORMULA INFANTIL DE PARTIDA ADICIONADA DE PREBIÓTICOS, DHA e ARA  e NUCLEOTÍDIOS, DESTINADO A LACTANTES DE 0 (ZERO) A 06 (SEIS) MESES DE VIDA, CONTENDO PROTEINAS, GORDURAS, CARBOIDRATOS: 100% LACTOSE, SOLUVEIS, EM PÓ’1,ACONDICIONADO EM EMBALAGEM COM MÍNIMO DE 400G QUE GARANTA A INTEGRIDADE DO PRODUTO. VALIDADE MINIMA DE 1 ANO A PARTIR DA DATA DA SOLICITAÇÃO DE COMPRA.</w:t>
            </w:r>
            <w:r w:rsidRPr="00C0465E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C0465E">
              <w:rPr>
                <w:rFonts w:cstheme="minorHAnsi"/>
                <w:sz w:val="14"/>
                <w:szCs w:val="14"/>
              </w:rPr>
              <w:t>RÓTULO COM A INSCRIÇÃO “PROIBIDA A VENDA”.</w:t>
            </w:r>
          </w:p>
          <w:p w:rsidR="00062023" w:rsidRDefault="00062023" w:rsidP="002F7EE8">
            <w:pPr>
              <w:spacing w:after="0" w:line="240" w:lineRule="auto"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C0465E">
              <w:rPr>
                <w:rFonts w:eastAsia="Arial" w:cstheme="minorHAnsi"/>
                <w:sz w:val="14"/>
                <w:szCs w:val="14"/>
              </w:rPr>
              <w:t xml:space="preserve">MODELO/MARCA DE REFERÊNCIA </w:t>
            </w:r>
            <w:r w:rsidRPr="00C0465E">
              <w:rPr>
                <w:rFonts w:cstheme="minorHAnsi"/>
                <w:b/>
                <w:sz w:val="14"/>
                <w:szCs w:val="14"/>
              </w:rPr>
              <w:t>NAN COMFOR 1 OU APTAMIL PREMIUM 1.</w:t>
            </w:r>
            <w:r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C0465E">
              <w:rPr>
                <w:rFonts w:eastAsia="Arial" w:cstheme="minorHAnsi"/>
                <w:sz w:val="14"/>
                <w:szCs w:val="14"/>
              </w:rPr>
              <w:t>OU SIMILAR.</w:t>
            </w:r>
          </w:p>
          <w:p w:rsidR="00821A30" w:rsidRPr="00C0465E" w:rsidRDefault="00821A30" w:rsidP="00062023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</w:tcPr>
          <w:p w:rsidR="002F7EE8" w:rsidRPr="00C0465E" w:rsidRDefault="002F7EE8" w:rsidP="002F7EE8">
            <w:pPr>
              <w:spacing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L</w:t>
            </w:r>
            <w:r w:rsidR="007C3512" w:rsidRPr="00C0465E">
              <w:rPr>
                <w:rFonts w:cstheme="minorHAnsi"/>
                <w:sz w:val="14"/>
                <w:szCs w:val="14"/>
              </w:rPr>
              <w:t>ata</w:t>
            </w:r>
          </w:p>
        </w:tc>
        <w:tc>
          <w:tcPr>
            <w:tcW w:w="851" w:type="dxa"/>
          </w:tcPr>
          <w:p w:rsidR="002F7EE8" w:rsidRPr="00C0465E" w:rsidRDefault="00D00097" w:rsidP="002F7EE8">
            <w:pPr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350</w:t>
            </w:r>
          </w:p>
          <w:p w:rsidR="002F7EE8" w:rsidRPr="00C0465E" w:rsidRDefault="002F7EE8" w:rsidP="002F7EE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F7EE8" w:rsidRPr="00C0465E" w:rsidRDefault="002F7EE8" w:rsidP="002F7EE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</w:tcPr>
          <w:p w:rsidR="002F7EE8" w:rsidRPr="00C0465E" w:rsidRDefault="002F7EE8" w:rsidP="002F7EE8">
            <w:pPr>
              <w:spacing w:after="0" w:line="240" w:lineRule="auto"/>
              <w:ind w:right="34"/>
              <w:jc w:val="both"/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</w:pPr>
            <w:r w:rsidRPr="00C0465E"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  <w:t>R$ 33,60</w:t>
            </w:r>
          </w:p>
        </w:tc>
        <w:tc>
          <w:tcPr>
            <w:tcW w:w="1098" w:type="dxa"/>
          </w:tcPr>
          <w:p w:rsidR="002F7EE8" w:rsidRPr="00C0465E" w:rsidRDefault="00D00097" w:rsidP="002F7EE8">
            <w:pPr>
              <w:spacing w:after="0" w:line="240" w:lineRule="auto"/>
              <w:jc w:val="center"/>
              <w:rPr>
                <w:rFonts w:eastAsiaTheme="minorEastAsia" w:cstheme="minorHAnsi"/>
                <w:sz w:val="14"/>
                <w:szCs w:val="14"/>
                <w:lang w:eastAsia="pt-BR"/>
              </w:rPr>
            </w:pPr>
            <w:r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>R$ 11.760,00</w:t>
            </w:r>
          </w:p>
        </w:tc>
      </w:tr>
      <w:tr w:rsidR="00F5543C" w:rsidRPr="006B7FA6" w:rsidTr="00C0465E">
        <w:trPr>
          <w:trHeight w:val="69"/>
        </w:trPr>
        <w:tc>
          <w:tcPr>
            <w:tcW w:w="709" w:type="dxa"/>
            <w:shd w:val="clear" w:color="auto" w:fill="auto"/>
          </w:tcPr>
          <w:p w:rsidR="00F5543C" w:rsidRPr="00C0465E" w:rsidRDefault="00F5543C" w:rsidP="00F5543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Calibri" w:cstheme="minorHAnsi"/>
                <w:color w:val="FF0000"/>
                <w:sz w:val="14"/>
                <w:szCs w:val="14"/>
                <w:lang w:eastAsia="pt-BR"/>
              </w:rPr>
            </w:pPr>
          </w:p>
        </w:tc>
        <w:tc>
          <w:tcPr>
            <w:tcW w:w="992" w:type="dxa"/>
          </w:tcPr>
          <w:p w:rsidR="00F5543C" w:rsidRPr="00C0465E" w:rsidRDefault="00F5543C" w:rsidP="00F5543C">
            <w:pPr>
              <w:ind w:right="34"/>
              <w:jc w:val="both"/>
              <w:rPr>
                <w:rFonts w:eastAsia="Candara" w:cstheme="minorHAnsi"/>
                <w:sz w:val="14"/>
                <w:szCs w:val="14"/>
              </w:rPr>
            </w:pPr>
            <w:r w:rsidRPr="00C0465E">
              <w:rPr>
                <w:rFonts w:eastAsia="Candara" w:cstheme="minorHAnsi"/>
                <w:sz w:val="14"/>
                <w:szCs w:val="14"/>
              </w:rPr>
              <w:t>453646</w:t>
            </w:r>
          </w:p>
        </w:tc>
        <w:tc>
          <w:tcPr>
            <w:tcW w:w="709" w:type="dxa"/>
            <w:shd w:val="clear" w:color="auto" w:fill="auto"/>
          </w:tcPr>
          <w:p w:rsidR="00F5543C" w:rsidRPr="001F02EB" w:rsidRDefault="00D64E2D" w:rsidP="00F5543C">
            <w:pPr>
              <w:jc w:val="both"/>
              <w:rPr>
                <w:rFonts w:eastAsia="Calibri" w:cstheme="minorHAnsi"/>
                <w:sz w:val="14"/>
                <w:szCs w:val="14"/>
                <w:lang w:eastAsia="pt-BR"/>
              </w:rPr>
            </w:pPr>
            <w:r w:rsidRPr="001F02EB">
              <w:rPr>
                <w:rFonts w:eastAsia="Calibri" w:cstheme="minorHAnsi"/>
                <w:sz w:val="14"/>
                <w:szCs w:val="14"/>
                <w:lang w:eastAsia="pt-BR"/>
              </w:rPr>
              <w:t>57255</w:t>
            </w:r>
          </w:p>
        </w:tc>
        <w:tc>
          <w:tcPr>
            <w:tcW w:w="3827" w:type="dxa"/>
          </w:tcPr>
          <w:p w:rsidR="00F5543C" w:rsidRDefault="00F5543C" w:rsidP="00F5543C">
            <w:pPr>
              <w:jc w:val="both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 xml:space="preserve">FORMULA INFANTIL ESPECIAL, DESTINADO A LACTENTES E CRIANCAS COM INTOLERANCIA/ALERGIA, AO LEITE DE VACA, COMPOSTO DE 100% PROTEINA ISOLADA DE SOJA, ISENTO </w:t>
            </w:r>
            <w:proofErr w:type="gramStart"/>
            <w:r w:rsidRPr="00C0465E">
              <w:rPr>
                <w:rFonts w:cstheme="minorHAnsi"/>
                <w:sz w:val="14"/>
                <w:szCs w:val="14"/>
              </w:rPr>
              <w:t>DE,  SACAROSE</w:t>
            </w:r>
            <w:proofErr w:type="gramEnd"/>
            <w:r w:rsidRPr="00C0465E">
              <w:rPr>
                <w:rFonts w:cstheme="minorHAnsi"/>
                <w:sz w:val="14"/>
                <w:szCs w:val="14"/>
              </w:rPr>
              <w:t xml:space="preserve"> E LACTOSE, CONTENDO PROTEINAS DE 10 A 15%; HC DE 48 A 55%, LIPIDEOS DE 25 A 40% DO VCT, VITAMINAS E MINERAIS DE ACORDO COM RDA.  EMBALAGEM COM MÍNIMO DE 400 GRAMAS.  RÓTULO COM A INSCRIÇÃO “PROIBIDA A VENDA”.</w:t>
            </w:r>
          </w:p>
          <w:p w:rsidR="00F5543C" w:rsidRPr="00C0465E" w:rsidRDefault="00062023" w:rsidP="00062023">
            <w:pPr>
              <w:spacing w:after="0" w:line="240" w:lineRule="auto"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C0465E">
              <w:rPr>
                <w:rFonts w:eastAsia="Arial" w:cstheme="minorHAnsi"/>
                <w:sz w:val="14"/>
                <w:szCs w:val="14"/>
              </w:rPr>
              <w:t xml:space="preserve">MODELO/MARCA DE REFERÊNCIA </w:t>
            </w:r>
            <w:r w:rsidRPr="00C0465E">
              <w:rPr>
                <w:rFonts w:cstheme="minorHAnsi"/>
                <w:b/>
                <w:sz w:val="14"/>
                <w:szCs w:val="14"/>
              </w:rPr>
              <w:t xml:space="preserve">APTAMIL SOJA </w:t>
            </w:r>
            <w:proofErr w:type="gramStart"/>
            <w:r w:rsidRPr="00C0465E">
              <w:rPr>
                <w:rFonts w:cstheme="minorHAnsi"/>
                <w:b/>
                <w:sz w:val="14"/>
                <w:szCs w:val="14"/>
              </w:rPr>
              <w:t>2  OU</w:t>
            </w:r>
            <w:proofErr w:type="gramEnd"/>
            <w:r w:rsidRPr="00C0465E">
              <w:rPr>
                <w:rFonts w:cstheme="minorHAnsi"/>
                <w:b/>
                <w:sz w:val="14"/>
                <w:szCs w:val="14"/>
              </w:rPr>
              <w:t xml:space="preserve"> NAN SOY</w:t>
            </w:r>
            <w:r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C0465E">
              <w:rPr>
                <w:rFonts w:eastAsia="Arial" w:cstheme="minorHAnsi"/>
                <w:sz w:val="14"/>
                <w:szCs w:val="14"/>
              </w:rPr>
              <w:t>OU SIMILAR.</w:t>
            </w:r>
          </w:p>
        </w:tc>
        <w:tc>
          <w:tcPr>
            <w:tcW w:w="709" w:type="dxa"/>
          </w:tcPr>
          <w:p w:rsidR="00F5543C" w:rsidRPr="00C0465E" w:rsidRDefault="00F5543C" w:rsidP="00F5543C">
            <w:pPr>
              <w:spacing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 xml:space="preserve">Lata </w:t>
            </w:r>
          </w:p>
        </w:tc>
        <w:tc>
          <w:tcPr>
            <w:tcW w:w="851" w:type="dxa"/>
          </w:tcPr>
          <w:p w:rsidR="00F5543C" w:rsidRPr="00C0465E" w:rsidRDefault="00F5543C" w:rsidP="00F5543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300</w:t>
            </w:r>
          </w:p>
        </w:tc>
        <w:tc>
          <w:tcPr>
            <w:tcW w:w="992" w:type="dxa"/>
          </w:tcPr>
          <w:p w:rsidR="00F5543C" w:rsidRPr="00C0465E" w:rsidRDefault="00F5543C" w:rsidP="00F5543C">
            <w:pPr>
              <w:spacing w:after="0" w:line="240" w:lineRule="auto"/>
              <w:ind w:right="34"/>
              <w:jc w:val="both"/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</w:pPr>
            <w:r w:rsidRPr="00C0465E"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  <w:t>R$ 51,35</w:t>
            </w:r>
          </w:p>
        </w:tc>
        <w:tc>
          <w:tcPr>
            <w:tcW w:w="1098" w:type="dxa"/>
          </w:tcPr>
          <w:p w:rsidR="00F5543C" w:rsidRPr="00C0465E" w:rsidRDefault="00F5543C" w:rsidP="00F5543C">
            <w:pPr>
              <w:spacing w:after="0" w:line="240" w:lineRule="auto"/>
              <w:jc w:val="center"/>
              <w:rPr>
                <w:rFonts w:eastAsiaTheme="minorEastAsia" w:cstheme="minorHAnsi"/>
                <w:sz w:val="14"/>
                <w:szCs w:val="14"/>
                <w:lang w:eastAsia="pt-BR"/>
              </w:rPr>
            </w:pPr>
            <w:r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>R$ 15.405,00</w:t>
            </w:r>
          </w:p>
        </w:tc>
      </w:tr>
      <w:tr w:rsidR="00F5543C" w:rsidRPr="006B7FA6" w:rsidTr="00C0465E">
        <w:trPr>
          <w:trHeight w:val="69"/>
        </w:trPr>
        <w:tc>
          <w:tcPr>
            <w:tcW w:w="709" w:type="dxa"/>
            <w:shd w:val="clear" w:color="auto" w:fill="auto"/>
          </w:tcPr>
          <w:p w:rsidR="00F5543C" w:rsidRPr="00C0465E" w:rsidRDefault="00F5543C" w:rsidP="00F5543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Calibri" w:cstheme="minorHAnsi"/>
                <w:color w:val="FF0000"/>
                <w:sz w:val="14"/>
                <w:szCs w:val="14"/>
                <w:lang w:eastAsia="pt-BR"/>
              </w:rPr>
            </w:pPr>
          </w:p>
        </w:tc>
        <w:tc>
          <w:tcPr>
            <w:tcW w:w="992" w:type="dxa"/>
          </w:tcPr>
          <w:p w:rsidR="00F5543C" w:rsidRPr="00C0465E" w:rsidRDefault="00F5543C" w:rsidP="00F5543C">
            <w:pPr>
              <w:ind w:right="34"/>
              <w:jc w:val="both"/>
              <w:rPr>
                <w:rFonts w:eastAsia="Candara" w:cstheme="minorHAnsi"/>
                <w:sz w:val="14"/>
                <w:szCs w:val="14"/>
              </w:rPr>
            </w:pPr>
            <w:r w:rsidRPr="00C0465E">
              <w:rPr>
                <w:rFonts w:eastAsia="Candara" w:cstheme="minorHAnsi"/>
                <w:sz w:val="14"/>
                <w:szCs w:val="14"/>
              </w:rPr>
              <w:t>469928</w:t>
            </w:r>
          </w:p>
        </w:tc>
        <w:tc>
          <w:tcPr>
            <w:tcW w:w="709" w:type="dxa"/>
            <w:shd w:val="clear" w:color="auto" w:fill="auto"/>
          </w:tcPr>
          <w:p w:rsidR="00F5543C" w:rsidRPr="001F02EB" w:rsidRDefault="001F02EB" w:rsidP="00F5543C">
            <w:pPr>
              <w:jc w:val="both"/>
              <w:rPr>
                <w:rFonts w:eastAsia="Calibri" w:cstheme="minorHAnsi"/>
                <w:sz w:val="14"/>
                <w:szCs w:val="14"/>
                <w:lang w:eastAsia="pt-BR"/>
              </w:rPr>
            </w:pPr>
            <w:r w:rsidRPr="001F02EB">
              <w:rPr>
                <w:rFonts w:eastAsia="Calibri" w:cstheme="minorHAnsi"/>
                <w:sz w:val="14"/>
                <w:szCs w:val="14"/>
                <w:lang w:eastAsia="pt-BR"/>
              </w:rPr>
              <w:t>57256</w:t>
            </w:r>
          </w:p>
        </w:tc>
        <w:tc>
          <w:tcPr>
            <w:tcW w:w="3827" w:type="dxa"/>
          </w:tcPr>
          <w:p w:rsidR="00F5543C" w:rsidRPr="00C0465E" w:rsidRDefault="00F5543C" w:rsidP="00F5543C">
            <w:pPr>
              <w:jc w:val="both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 xml:space="preserve">LEITE EM PÓ MODIFICADO, FORMULA INFANTIL DE SEGUIMENTO ADICIONADA DE PREBIÓTICOS, DHA e ARA E   NUCLEOTÍDIOS, DESTINADO A LACTANTES DE 6 (SEIS) A 12 (DOZE) MESES DE VIDA, CONTENDO PROTEINAS, GORDURAS, CARBOIDRATOS: </w:t>
            </w:r>
            <w:r w:rsidRPr="00C0465E">
              <w:rPr>
                <w:rFonts w:cstheme="minorHAnsi"/>
                <w:b/>
                <w:sz w:val="14"/>
                <w:szCs w:val="14"/>
              </w:rPr>
              <w:t>MÍNIMO DE 80% DE LACTOSE</w:t>
            </w:r>
            <w:r w:rsidRPr="00C0465E">
              <w:rPr>
                <w:rFonts w:cstheme="minorHAnsi"/>
                <w:sz w:val="14"/>
                <w:szCs w:val="14"/>
              </w:rPr>
              <w:t xml:space="preserve">, SOLÚVEIS, EM PÓ, ACONDICIONADO EM EMBALAGEM COM MÍNIMO DE 400g QUE GARANTA A INTEGRIDADE DO PRODUTO. VALIDADE MINIMA DE 1 ANO A PARTIR DA DATA DA SOLICITAÇÃO DE </w:t>
            </w:r>
            <w:proofErr w:type="gramStart"/>
            <w:r w:rsidRPr="00C0465E">
              <w:rPr>
                <w:rFonts w:cstheme="minorHAnsi"/>
                <w:sz w:val="14"/>
                <w:szCs w:val="14"/>
              </w:rPr>
              <w:t>COMPRA  RÓTULO</w:t>
            </w:r>
            <w:proofErr w:type="gramEnd"/>
            <w:r w:rsidRPr="00C0465E">
              <w:rPr>
                <w:rFonts w:cstheme="minorHAnsi"/>
                <w:sz w:val="14"/>
                <w:szCs w:val="14"/>
              </w:rPr>
              <w:t xml:space="preserve"> COM A INSCRIÇÃO “PROIBIDA A VENDA”.</w:t>
            </w:r>
          </w:p>
          <w:p w:rsidR="00F5543C" w:rsidRPr="00062023" w:rsidRDefault="00F5543C" w:rsidP="00F5543C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 xml:space="preserve"> </w:t>
            </w:r>
            <w:r w:rsidR="00062023" w:rsidRPr="00C0465E">
              <w:rPr>
                <w:rFonts w:eastAsia="Arial" w:cstheme="minorHAnsi"/>
                <w:sz w:val="14"/>
                <w:szCs w:val="14"/>
              </w:rPr>
              <w:t xml:space="preserve">MODELO/MARCA DE REFERÊNCIA </w:t>
            </w:r>
            <w:r w:rsidR="00062023" w:rsidRPr="00C0465E">
              <w:rPr>
                <w:rFonts w:cstheme="minorHAnsi"/>
                <w:b/>
                <w:sz w:val="14"/>
                <w:szCs w:val="14"/>
              </w:rPr>
              <w:t>NAN COMFOR 2 OU APTAMIL PREMIUM 2</w:t>
            </w:r>
            <w:r w:rsidR="00062023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="00062023" w:rsidRPr="00C0465E">
              <w:rPr>
                <w:rFonts w:eastAsia="Arial" w:cstheme="minorHAnsi"/>
                <w:sz w:val="14"/>
                <w:szCs w:val="14"/>
              </w:rPr>
              <w:t>OU SIMILAR.</w:t>
            </w:r>
          </w:p>
        </w:tc>
        <w:tc>
          <w:tcPr>
            <w:tcW w:w="709" w:type="dxa"/>
          </w:tcPr>
          <w:p w:rsidR="00F5543C" w:rsidRPr="00C0465E" w:rsidRDefault="00F5543C" w:rsidP="00F5543C">
            <w:pPr>
              <w:spacing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Lata</w:t>
            </w:r>
          </w:p>
        </w:tc>
        <w:tc>
          <w:tcPr>
            <w:tcW w:w="851" w:type="dxa"/>
          </w:tcPr>
          <w:p w:rsidR="00F5543C" w:rsidRPr="00C0465E" w:rsidRDefault="00F5543C" w:rsidP="00F5543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350</w:t>
            </w:r>
          </w:p>
        </w:tc>
        <w:tc>
          <w:tcPr>
            <w:tcW w:w="992" w:type="dxa"/>
          </w:tcPr>
          <w:p w:rsidR="00F5543C" w:rsidRPr="00C0465E" w:rsidRDefault="00F5543C" w:rsidP="00F5543C">
            <w:pPr>
              <w:spacing w:after="0" w:line="240" w:lineRule="auto"/>
              <w:ind w:right="34"/>
              <w:jc w:val="both"/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</w:pPr>
            <w:r w:rsidRPr="00C0465E"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  <w:t>R$ 35,65</w:t>
            </w:r>
          </w:p>
        </w:tc>
        <w:tc>
          <w:tcPr>
            <w:tcW w:w="1098" w:type="dxa"/>
          </w:tcPr>
          <w:p w:rsidR="00F5543C" w:rsidRPr="00C0465E" w:rsidRDefault="00F5543C" w:rsidP="00F5543C">
            <w:pPr>
              <w:spacing w:after="0" w:line="240" w:lineRule="auto"/>
              <w:jc w:val="center"/>
              <w:rPr>
                <w:rFonts w:eastAsiaTheme="minorEastAsia" w:cstheme="minorHAnsi"/>
                <w:sz w:val="14"/>
                <w:szCs w:val="14"/>
                <w:lang w:eastAsia="pt-BR"/>
              </w:rPr>
            </w:pPr>
            <w:r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>R$ 12.477,50</w:t>
            </w:r>
          </w:p>
        </w:tc>
      </w:tr>
      <w:tr w:rsidR="00F5543C" w:rsidRPr="006B7FA6" w:rsidTr="00C0465E">
        <w:trPr>
          <w:trHeight w:val="69"/>
        </w:trPr>
        <w:tc>
          <w:tcPr>
            <w:tcW w:w="709" w:type="dxa"/>
            <w:shd w:val="clear" w:color="auto" w:fill="auto"/>
          </w:tcPr>
          <w:p w:rsidR="00F5543C" w:rsidRPr="00C0465E" w:rsidRDefault="00F5543C" w:rsidP="00F5543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Calibri" w:cstheme="minorHAnsi"/>
                <w:color w:val="FF0000"/>
                <w:sz w:val="14"/>
                <w:szCs w:val="14"/>
                <w:lang w:eastAsia="pt-BR"/>
              </w:rPr>
            </w:pPr>
          </w:p>
        </w:tc>
        <w:tc>
          <w:tcPr>
            <w:tcW w:w="992" w:type="dxa"/>
          </w:tcPr>
          <w:p w:rsidR="00F5543C" w:rsidRPr="00C0465E" w:rsidRDefault="00F5543C" w:rsidP="00F5543C">
            <w:pPr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469233</w:t>
            </w:r>
          </w:p>
        </w:tc>
        <w:tc>
          <w:tcPr>
            <w:tcW w:w="709" w:type="dxa"/>
            <w:shd w:val="clear" w:color="auto" w:fill="auto"/>
          </w:tcPr>
          <w:p w:rsidR="00F5543C" w:rsidRPr="001F02EB" w:rsidRDefault="001F02EB" w:rsidP="00F5543C">
            <w:pPr>
              <w:spacing w:after="0"/>
              <w:jc w:val="center"/>
              <w:rPr>
                <w:rFonts w:cstheme="minorHAnsi"/>
                <w:sz w:val="14"/>
                <w:szCs w:val="14"/>
              </w:rPr>
            </w:pPr>
            <w:r w:rsidRPr="001F02EB">
              <w:rPr>
                <w:rFonts w:cstheme="minorHAnsi"/>
                <w:sz w:val="14"/>
                <w:szCs w:val="14"/>
              </w:rPr>
              <w:t>57257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5543C" w:rsidRDefault="00F5543C" w:rsidP="00F5543C">
            <w:pPr>
              <w:jc w:val="both"/>
              <w:rPr>
                <w:rFonts w:eastAsia="Arial" w:cstheme="minorHAnsi"/>
                <w:sz w:val="14"/>
                <w:szCs w:val="14"/>
              </w:rPr>
            </w:pPr>
            <w:r w:rsidRPr="00C0465E">
              <w:rPr>
                <w:rFonts w:eastAsia="Arial" w:cstheme="minorHAnsi"/>
                <w:sz w:val="14"/>
                <w:szCs w:val="14"/>
              </w:rPr>
              <w:t>DIETA ENTERAL LIQUIDA NUTRICIONALMENTE COMPLETA, POLIMÉRICA, HIPERCALÓRICA, DENSIDADE CALÓRICA 1.5 KCAL/ML, HIPERPROTEICA ACIMA DE 15% DE PROTEÍNA, E COM NO MINIMO 25% DE GORDURAS. COM PROTEÍNA ANIMAL, COM OU SEM FIBRA, ISENTA DE SACAROSE, LACTOSE E GLÚTEN. EMBALAGEM COM 1.000 ML, SISTEMA ABERTO. EMBALAGEM TETRA PARK.   INSCRIÇÃO DE "VENDA PROIBINA" NA EMBALAGEM.</w:t>
            </w:r>
          </w:p>
          <w:p w:rsidR="00F5543C" w:rsidRPr="00C0465E" w:rsidRDefault="00062023" w:rsidP="00062023">
            <w:pPr>
              <w:jc w:val="both"/>
              <w:rPr>
                <w:rFonts w:eastAsia="Arial" w:cstheme="minorHAnsi"/>
                <w:sz w:val="14"/>
                <w:szCs w:val="14"/>
              </w:rPr>
            </w:pPr>
            <w:r>
              <w:rPr>
                <w:rFonts w:eastAsia="Arial" w:cstheme="minorHAnsi"/>
                <w:sz w:val="14"/>
                <w:szCs w:val="14"/>
              </w:rPr>
              <w:t xml:space="preserve">MODELO/MARCA DE REFERÊNCIA: </w:t>
            </w:r>
            <w:r w:rsidR="00F5543C" w:rsidRPr="00C0465E">
              <w:rPr>
                <w:rFonts w:eastAsia="Arial" w:cstheme="minorHAnsi"/>
                <w:b/>
                <w:sz w:val="14"/>
                <w:szCs w:val="14"/>
              </w:rPr>
              <w:t xml:space="preserve"> ISOSOURCE 1.5 KCAL/ML OU NUTRI FIBER 1,5KCAL/ML </w:t>
            </w:r>
            <w:r w:rsidR="00F5543C" w:rsidRPr="00062023">
              <w:rPr>
                <w:rFonts w:eastAsia="Arial" w:cstheme="minorHAnsi"/>
                <w:sz w:val="14"/>
                <w:szCs w:val="14"/>
              </w:rPr>
              <w:t>OU SIMILAR</w:t>
            </w:r>
          </w:p>
        </w:tc>
        <w:tc>
          <w:tcPr>
            <w:tcW w:w="709" w:type="dxa"/>
          </w:tcPr>
          <w:p w:rsidR="00F5543C" w:rsidRPr="00C0465E" w:rsidRDefault="00F5543C" w:rsidP="00F5543C">
            <w:pPr>
              <w:spacing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Tetra Park</w:t>
            </w:r>
          </w:p>
        </w:tc>
        <w:tc>
          <w:tcPr>
            <w:tcW w:w="851" w:type="dxa"/>
          </w:tcPr>
          <w:p w:rsidR="00F5543C" w:rsidRPr="00C0465E" w:rsidRDefault="00F5543C" w:rsidP="00F5543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750</w:t>
            </w:r>
          </w:p>
        </w:tc>
        <w:tc>
          <w:tcPr>
            <w:tcW w:w="992" w:type="dxa"/>
          </w:tcPr>
          <w:p w:rsidR="00F5543C" w:rsidRPr="00C0465E" w:rsidRDefault="00F5543C" w:rsidP="00F5543C">
            <w:pPr>
              <w:spacing w:after="0" w:line="240" w:lineRule="auto"/>
              <w:ind w:right="34"/>
              <w:jc w:val="both"/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</w:pPr>
            <w:r w:rsidRPr="00C0465E"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  <w:t>R$ 35,17</w:t>
            </w:r>
          </w:p>
        </w:tc>
        <w:tc>
          <w:tcPr>
            <w:tcW w:w="1098" w:type="dxa"/>
          </w:tcPr>
          <w:p w:rsidR="00F5543C" w:rsidRPr="00C0465E" w:rsidRDefault="00F5543C" w:rsidP="00F5543C">
            <w:pPr>
              <w:spacing w:after="0" w:line="240" w:lineRule="auto"/>
              <w:jc w:val="center"/>
              <w:rPr>
                <w:rFonts w:eastAsiaTheme="minorEastAsia" w:cstheme="minorHAnsi"/>
                <w:sz w:val="14"/>
                <w:szCs w:val="14"/>
                <w:lang w:eastAsia="pt-BR"/>
              </w:rPr>
            </w:pPr>
            <w:r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>R$ 26.377,50</w:t>
            </w:r>
          </w:p>
        </w:tc>
      </w:tr>
      <w:tr w:rsidR="00F5543C" w:rsidRPr="006B7FA6" w:rsidTr="00C0465E">
        <w:trPr>
          <w:trHeight w:val="69"/>
        </w:trPr>
        <w:tc>
          <w:tcPr>
            <w:tcW w:w="709" w:type="dxa"/>
            <w:shd w:val="clear" w:color="auto" w:fill="auto"/>
          </w:tcPr>
          <w:p w:rsidR="00F5543C" w:rsidRPr="00C0465E" w:rsidRDefault="00F5543C" w:rsidP="00F5543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Calibri" w:cstheme="minorHAnsi"/>
                <w:color w:val="FF0000"/>
                <w:sz w:val="14"/>
                <w:szCs w:val="14"/>
                <w:lang w:eastAsia="pt-BR"/>
              </w:rPr>
            </w:pPr>
          </w:p>
        </w:tc>
        <w:tc>
          <w:tcPr>
            <w:tcW w:w="992" w:type="dxa"/>
          </w:tcPr>
          <w:p w:rsidR="00F5543C" w:rsidRPr="00C0465E" w:rsidRDefault="00F5543C" w:rsidP="00F5543C">
            <w:pPr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439865</w:t>
            </w:r>
          </w:p>
        </w:tc>
        <w:tc>
          <w:tcPr>
            <w:tcW w:w="709" w:type="dxa"/>
            <w:shd w:val="clear" w:color="auto" w:fill="auto"/>
          </w:tcPr>
          <w:p w:rsidR="00F5543C" w:rsidRPr="001F02EB" w:rsidRDefault="001F02EB" w:rsidP="00F5543C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4"/>
                <w:szCs w:val="14"/>
              </w:rPr>
            </w:pPr>
            <w:r w:rsidRPr="001F02EB">
              <w:rPr>
                <w:rFonts w:asciiTheme="minorHAnsi" w:hAnsiTheme="minorHAnsi" w:cstheme="minorHAnsi"/>
                <w:color w:val="auto"/>
                <w:sz w:val="14"/>
                <w:szCs w:val="14"/>
              </w:rPr>
              <w:t>57258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5543C" w:rsidRDefault="00F5543C" w:rsidP="00F5543C">
            <w:pPr>
              <w:spacing w:after="0"/>
              <w:jc w:val="both"/>
              <w:rPr>
                <w:rFonts w:eastAsia="Arial" w:cstheme="minorHAnsi"/>
                <w:sz w:val="14"/>
                <w:szCs w:val="14"/>
              </w:rPr>
            </w:pPr>
            <w:r w:rsidRPr="00C0465E">
              <w:rPr>
                <w:rFonts w:eastAsia="Arial" w:cstheme="minorHAnsi"/>
                <w:sz w:val="14"/>
                <w:szCs w:val="14"/>
              </w:rPr>
              <w:t>TERAPIA NUTRICIONAL ORAL E ENTERAL, EM PÓ, HIPERPROTEICA, RICA EM VITAMINAS E MINERAIS E ENRIQUECIDO COM MIX FIBRAS. PERMITE 2 DILUIÇÕES 1.0KCAL/ML (NORMOCALÓRICA) E 1,5KCAL/ML(HIPERCALÓRICA) ISENTA DE SACAROSE, 100% MALTODEXTRINA, HIPERPROTEÍCA, SEM SABOR, PODENDO SER ADICIONADA A PREPARAÇÕES SALGADAS OU DOCES. APRESENTAÇÃO: LATA COM MÍNIMO DE 350G.INSCRIÇÃO DE "VENDA PROIBINA" NA EMBALAGEM.</w:t>
            </w:r>
          </w:p>
          <w:p w:rsidR="00062023" w:rsidRDefault="00062023" w:rsidP="00F5543C">
            <w:pPr>
              <w:spacing w:after="0"/>
              <w:jc w:val="both"/>
              <w:rPr>
                <w:rFonts w:eastAsia="Arial" w:cstheme="minorHAnsi"/>
                <w:sz w:val="14"/>
                <w:szCs w:val="14"/>
              </w:rPr>
            </w:pPr>
          </w:p>
          <w:p w:rsidR="00062023" w:rsidRPr="00C0465E" w:rsidRDefault="00062023" w:rsidP="00F5543C">
            <w:pPr>
              <w:spacing w:after="0"/>
              <w:jc w:val="both"/>
              <w:rPr>
                <w:rFonts w:eastAsia="Arial" w:cstheme="minorHAnsi"/>
                <w:sz w:val="14"/>
                <w:szCs w:val="14"/>
              </w:rPr>
            </w:pPr>
            <w:r>
              <w:rPr>
                <w:rFonts w:eastAsia="Arial" w:cstheme="minorHAnsi"/>
                <w:sz w:val="14"/>
                <w:szCs w:val="14"/>
              </w:rPr>
              <w:t>MODELO/MARCA DE REFERÊNCIA</w:t>
            </w:r>
            <w:r w:rsidRPr="00C0465E">
              <w:rPr>
                <w:rFonts w:eastAsia="Arial" w:cstheme="minorHAnsi"/>
                <w:b/>
                <w:sz w:val="14"/>
                <w:szCs w:val="14"/>
              </w:rPr>
              <w:t xml:space="preserve"> NUTREN SENIOR OU NUTRIDRINK MAX OU IMMAX</w:t>
            </w:r>
            <w:r>
              <w:rPr>
                <w:rFonts w:eastAsia="Arial" w:cstheme="minorHAnsi"/>
                <w:sz w:val="14"/>
                <w:szCs w:val="14"/>
              </w:rPr>
              <w:t xml:space="preserve">  </w:t>
            </w:r>
            <w:r w:rsidRPr="00C0465E">
              <w:rPr>
                <w:rFonts w:eastAsia="Arial" w:cstheme="minorHAnsi"/>
                <w:b/>
                <w:sz w:val="14"/>
                <w:szCs w:val="14"/>
              </w:rPr>
              <w:t xml:space="preserve"> </w:t>
            </w:r>
            <w:r w:rsidRPr="00062023">
              <w:rPr>
                <w:rFonts w:eastAsia="Arial" w:cstheme="minorHAnsi"/>
                <w:sz w:val="14"/>
                <w:szCs w:val="14"/>
              </w:rPr>
              <w:t>OU SIMILAR</w:t>
            </w:r>
          </w:p>
          <w:p w:rsidR="00F5543C" w:rsidRPr="00C0465E" w:rsidRDefault="00F5543C" w:rsidP="00F5543C">
            <w:pPr>
              <w:spacing w:after="0"/>
              <w:jc w:val="both"/>
              <w:rPr>
                <w:rFonts w:eastAsia="Arial" w:cstheme="minorHAnsi"/>
                <w:b/>
                <w:sz w:val="14"/>
                <w:szCs w:val="14"/>
              </w:rPr>
            </w:pPr>
          </w:p>
        </w:tc>
        <w:tc>
          <w:tcPr>
            <w:tcW w:w="709" w:type="dxa"/>
          </w:tcPr>
          <w:p w:rsidR="00F5543C" w:rsidRPr="00C0465E" w:rsidRDefault="00F5543C" w:rsidP="00F5543C">
            <w:pPr>
              <w:spacing w:line="240" w:lineRule="auto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Lata</w:t>
            </w:r>
          </w:p>
        </w:tc>
        <w:tc>
          <w:tcPr>
            <w:tcW w:w="851" w:type="dxa"/>
          </w:tcPr>
          <w:p w:rsidR="00F5543C" w:rsidRPr="00C0465E" w:rsidRDefault="00F5543C" w:rsidP="00F5543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500</w:t>
            </w:r>
          </w:p>
        </w:tc>
        <w:tc>
          <w:tcPr>
            <w:tcW w:w="992" w:type="dxa"/>
          </w:tcPr>
          <w:p w:rsidR="00F5543C" w:rsidRPr="00C0465E" w:rsidRDefault="00F5543C" w:rsidP="00F5543C">
            <w:pPr>
              <w:spacing w:after="0" w:line="240" w:lineRule="auto"/>
              <w:ind w:right="34"/>
              <w:jc w:val="both"/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</w:pPr>
            <w:r w:rsidRPr="00C0465E"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  <w:t>R$ 59,00</w:t>
            </w:r>
          </w:p>
        </w:tc>
        <w:tc>
          <w:tcPr>
            <w:tcW w:w="1098" w:type="dxa"/>
          </w:tcPr>
          <w:p w:rsidR="00F5543C" w:rsidRPr="00C0465E" w:rsidRDefault="00F5543C" w:rsidP="00F5543C">
            <w:pPr>
              <w:spacing w:after="0" w:line="240" w:lineRule="auto"/>
              <w:jc w:val="center"/>
              <w:rPr>
                <w:rFonts w:eastAsiaTheme="minorEastAsia" w:cstheme="minorHAnsi"/>
                <w:sz w:val="14"/>
                <w:szCs w:val="14"/>
                <w:lang w:eastAsia="pt-BR"/>
              </w:rPr>
            </w:pPr>
            <w:r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>R$ 29.500,00</w:t>
            </w:r>
          </w:p>
        </w:tc>
      </w:tr>
      <w:tr w:rsidR="009F6981" w:rsidRPr="006B7FA6" w:rsidTr="00C0465E">
        <w:trPr>
          <w:trHeight w:val="69"/>
        </w:trPr>
        <w:tc>
          <w:tcPr>
            <w:tcW w:w="709" w:type="dxa"/>
            <w:shd w:val="clear" w:color="auto" w:fill="auto"/>
          </w:tcPr>
          <w:p w:rsidR="009F6981" w:rsidRPr="00C0465E" w:rsidRDefault="009F6981" w:rsidP="009F698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Calibri" w:cstheme="minorHAnsi"/>
                <w:color w:val="FF0000"/>
                <w:sz w:val="14"/>
                <w:szCs w:val="14"/>
                <w:lang w:eastAsia="pt-BR"/>
              </w:rPr>
            </w:pPr>
          </w:p>
        </w:tc>
        <w:tc>
          <w:tcPr>
            <w:tcW w:w="992" w:type="dxa"/>
          </w:tcPr>
          <w:p w:rsidR="009F6981" w:rsidRPr="00B203A0" w:rsidRDefault="00B203A0" w:rsidP="00B203A0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4"/>
                <w:szCs w:val="14"/>
              </w:rPr>
            </w:pPr>
            <w:r w:rsidRPr="00B203A0">
              <w:rPr>
                <w:rFonts w:asciiTheme="minorHAnsi" w:hAnsiTheme="minorHAnsi" w:cstheme="minorHAnsi"/>
                <w:color w:val="auto"/>
                <w:sz w:val="14"/>
                <w:szCs w:val="14"/>
              </w:rPr>
              <w:t>466567</w:t>
            </w:r>
          </w:p>
        </w:tc>
        <w:tc>
          <w:tcPr>
            <w:tcW w:w="709" w:type="dxa"/>
            <w:shd w:val="clear" w:color="auto" w:fill="auto"/>
          </w:tcPr>
          <w:p w:rsidR="009F6981" w:rsidRPr="001F02EB" w:rsidRDefault="001F02EB" w:rsidP="009F6981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4"/>
                <w:szCs w:val="14"/>
              </w:rPr>
            </w:pPr>
            <w:r w:rsidRPr="001F02EB">
              <w:rPr>
                <w:rFonts w:asciiTheme="minorHAnsi" w:hAnsiTheme="minorHAnsi" w:cstheme="minorHAnsi"/>
                <w:color w:val="auto"/>
                <w:sz w:val="14"/>
                <w:szCs w:val="14"/>
              </w:rPr>
              <w:t>57259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F6981" w:rsidRPr="00C0465E" w:rsidRDefault="009F6981" w:rsidP="009F6981">
            <w:pPr>
              <w:jc w:val="both"/>
              <w:rPr>
                <w:rFonts w:eastAsia="Arial" w:cstheme="minorHAnsi"/>
                <w:sz w:val="14"/>
                <w:szCs w:val="14"/>
              </w:rPr>
            </w:pPr>
            <w:r w:rsidRPr="00C0465E">
              <w:rPr>
                <w:rFonts w:eastAsia="Arial" w:cstheme="minorHAnsi"/>
                <w:sz w:val="14"/>
                <w:szCs w:val="14"/>
              </w:rPr>
              <w:t>AMIDO DE MILHO MODIFICADO HIDROTERMICAMENTE (AMILOPECTINA 100%), ALIMENTO PARA FINS ESPECIAIS DESTINADO AO CONTROLE DIETÉTICO DE PACIENTES PORTADORES DE GLICOGENOSE HEPÁTICA. CAIXA CONTENDO 30 SACHES DE 60 GRAMAS. CADA SACHÊ DE 60 G TEM UM TEOR DE CARBOIDRATOS EQUIVALENTE A 55 G DE AMIDO DE MILHO NÃO COZIDO.</w:t>
            </w:r>
          </w:p>
          <w:p w:rsidR="009F6981" w:rsidRPr="00C0465E" w:rsidRDefault="00492537" w:rsidP="009F6981">
            <w:pPr>
              <w:jc w:val="both"/>
              <w:rPr>
                <w:rFonts w:eastAsia="Arial" w:cstheme="minorHAnsi"/>
                <w:sz w:val="14"/>
                <w:szCs w:val="14"/>
                <w:highlight w:val="yellow"/>
              </w:rPr>
            </w:pPr>
            <w:r w:rsidRPr="00C0465E">
              <w:rPr>
                <w:rFonts w:eastAsia="Arial" w:cstheme="minorHAnsi"/>
                <w:sz w:val="14"/>
                <w:szCs w:val="14"/>
              </w:rPr>
              <w:lastRenderedPageBreak/>
              <w:t xml:space="preserve">MODELO/MARCA DE REFERÊNCIA </w:t>
            </w:r>
            <w:r w:rsidRPr="00C0465E">
              <w:rPr>
                <w:rFonts w:eastAsia="Arial" w:cstheme="minorHAnsi"/>
                <w:b/>
                <w:sz w:val="14"/>
                <w:szCs w:val="14"/>
              </w:rPr>
              <w:t>GLYCOSADE</w:t>
            </w:r>
            <w:r w:rsidRPr="00C0465E">
              <w:rPr>
                <w:rFonts w:eastAsia="Arial" w:cstheme="minorHAnsi"/>
                <w:sz w:val="14"/>
                <w:szCs w:val="14"/>
              </w:rPr>
              <w:t xml:space="preserve"> OU SIMILAR.</w:t>
            </w:r>
          </w:p>
        </w:tc>
        <w:tc>
          <w:tcPr>
            <w:tcW w:w="709" w:type="dxa"/>
          </w:tcPr>
          <w:p w:rsidR="009F6981" w:rsidRPr="00C0465E" w:rsidRDefault="009F6981" w:rsidP="009F6981">
            <w:pPr>
              <w:spacing w:line="240" w:lineRule="auto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lastRenderedPageBreak/>
              <w:t>Caixa</w:t>
            </w:r>
          </w:p>
        </w:tc>
        <w:tc>
          <w:tcPr>
            <w:tcW w:w="851" w:type="dxa"/>
          </w:tcPr>
          <w:p w:rsidR="009F6981" w:rsidRPr="00C0465E" w:rsidRDefault="009F6981" w:rsidP="009F698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0465E">
              <w:rPr>
                <w:rFonts w:cstheme="minorHAnsi"/>
                <w:sz w:val="14"/>
                <w:szCs w:val="14"/>
              </w:rPr>
              <w:t>0</w:t>
            </w:r>
            <w:r w:rsidR="00E4062F" w:rsidRPr="00C0465E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9F6981" w:rsidRPr="00C0465E" w:rsidRDefault="009A2814" w:rsidP="009F6981">
            <w:pPr>
              <w:spacing w:after="0" w:line="240" w:lineRule="auto"/>
              <w:ind w:right="34"/>
              <w:jc w:val="both"/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</w:pPr>
            <w:r w:rsidRPr="00C0465E">
              <w:rPr>
                <w:rFonts w:eastAsia="Candara" w:cstheme="minorHAnsi"/>
                <w:color w:val="000000"/>
                <w:sz w:val="14"/>
                <w:szCs w:val="14"/>
                <w:lang w:eastAsia="pt-BR"/>
              </w:rPr>
              <w:t>R$ 3.030,00</w:t>
            </w:r>
          </w:p>
        </w:tc>
        <w:tc>
          <w:tcPr>
            <w:tcW w:w="1098" w:type="dxa"/>
          </w:tcPr>
          <w:p w:rsidR="009F6981" w:rsidRPr="00C0465E" w:rsidRDefault="009A2814" w:rsidP="009F6981">
            <w:pPr>
              <w:spacing w:after="0" w:line="240" w:lineRule="auto"/>
              <w:jc w:val="center"/>
              <w:rPr>
                <w:rFonts w:eastAsiaTheme="minorEastAsia" w:cstheme="minorHAnsi"/>
                <w:sz w:val="14"/>
                <w:szCs w:val="14"/>
                <w:lang w:eastAsia="pt-BR"/>
              </w:rPr>
            </w:pPr>
            <w:r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 xml:space="preserve">R$ </w:t>
            </w:r>
            <w:r w:rsidR="00E4062F"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>9.090</w:t>
            </w:r>
            <w:r w:rsidRPr="00C0465E">
              <w:rPr>
                <w:rFonts w:eastAsiaTheme="minorEastAsia" w:cstheme="minorHAnsi"/>
                <w:sz w:val="14"/>
                <w:szCs w:val="14"/>
                <w:lang w:eastAsia="pt-BR"/>
              </w:rPr>
              <w:t>,00</w:t>
            </w:r>
          </w:p>
        </w:tc>
      </w:tr>
      <w:tr w:rsidR="009F6981" w:rsidRPr="00114189" w:rsidTr="00C0465E">
        <w:trPr>
          <w:trHeight w:val="69"/>
        </w:trPr>
        <w:tc>
          <w:tcPr>
            <w:tcW w:w="8789" w:type="dxa"/>
            <w:gridSpan w:val="7"/>
            <w:shd w:val="clear" w:color="auto" w:fill="auto"/>
          </w:tcPr>
          <w:p w:rsidR="009F6981" w:rsidRPr="001F02EB" w:rsidRDefault="009F6981" w:rsidP="009F6981">
            <w:pPr>
              <w:spacing w:after="0" w:line="240" w:lineRule="auto"/>
              <w:ind w:right="34"/>
              <w:jc w:val="center"/>
              <w:rPr>
                <w:rFonts w:eastAsia="Candara" w:cstheme="minorHAnsi"/>
                <w:b/>
                <w:sz w:val="14"/>
                <w:szCs w:val="14"/>
              </w:rPr>
            </w:pPr>
          </w:p>
          <w:p w:rsidR="009F6981" w:rsidRPr="001F02EB" w:rsidRDefault="009F6981" w:rsidP="009F6981">
            <w:pPr>
              <w:spacing w:after="0" w:line="240" w:lineRule="auto"/>
              <w:ind w:right="34"/>
              <w:jc w:val="center"/>
              <w:rPr>
                <w:rFonts w:eastAsia="Candara" w:cstheme="minorHAnsi"/>
                <w:b/>
                <w:sz w:val="14"/>
                <w:szCs w:val="14"/>
              </w:rPr>
            </w:pPr>
            <w:r w:rsidRPr="001F02EB">
              <w:rPr>
                <w:rFonts w:eastAsia="Candara" w:cstheme="minorHAnsi"/>
                <w:b/>
                <w:sz w:val="14"/>
                <w:szCs w:val="14"/>
              </w:rPr>
              <w:t>TOTAL</w:t>
            </w:r>
          </w:p>
          <w:p w:rsidR="009F6981" w:rsidRPr="001F02EB" w:rsidRDefault="009F6981" w:rsidP="009F6981">
            <w:pPr>
              <w:spacing w:after="0" w:line="240" w:lineRule="auto"/>
              <w:ind w:right="34"/>
              <w:jc w:val="center"/>
              <w:rPr>
                <w:rFonts w:eastAsia="Candara" w:cstheme="minorHAnsi"/>
                <w:b/>
                <w:sz w:val="14"/>
                <w:szCs w:val="14"/>
              </w:rPr>
            </w:pPr>
          </w:p>
        </w:tc>
        <w:tc>
          <w:tcPr>
            <w:tcW w:w="1098" w:type="dxa"/>
            <w:shd w:val="clear" w:color="auto" w:fill="auto"/>
          </w:tcPr>
          <w:p w:rsidR="009F6981" w:rsidRPr="00C0465E" w:rsidRDefault="009F6981" w:rsidP="009F6981">
            <w:pPr>
              <w:spacing w:after="0" w:line="240" w:lineRule="auto"/>
              <w:ind w:right="34"/>
              <w:jc w:val="center"/>
              <w:rPr>
                <w:rFonts w:eastAsia="Candara" w:cstheme="minorHAnsi"/>
                <w:b/>
                <w:sz w:val="14"/>
                <w:szCs w:val="14"/>
              </w:rPr>
            </w:pPr>
            <w:r w:rsidRPr="00C0465E">
              <w:rPr>
                <w:rFonts w:eastAsia="Candara" w:cstheme="minorHAnsi"/>
                <w:b/>
                <w:sz w:val="14"/>
                <w:szCs w:val="14"/>
              </w:rPr>
              <w:t xml:space="preserve">R$ </w:t>
            </w:r>
            <w:r w:rsidR="008E4111" w:rsidRPr="00C0465E">
              <w:rPr>
                <w:rFonts w:eastAsia="Candara" w:cstheme="minorHAnsi"/>
                <w:b/>
                <w:sz w:val="14"/>
                <w:szCs w:val="14"/>
              </w:rPr>
              <w:t>1</w:t>
            </w:r>
            <w:r w:rsidR="00E4062F" w:rsidRPr="00C0465E">
              <w:rPr>
                <w:rFonts w:eastAsia="Candara" w:cstheme="minorHAnsi"/>
                <w:b/>
                <w:sz w:val="14"/>
                <w:szCs w:val="14"/>
              </w:rPr>
              <w:t>04.610,00</w:t>
            </w:r>
          </w:p>
          <w:p w:rsidR="009F6981" w:rsidRPr="00C0465E" w:rsidRDefault="009F6981" w:rsidP="009F6981">
            <w:pPr>
              <w:spacing w:after="0" w:line="240" w:lineRule="auto"/>
              <w:ind w:right="34"/>
              <w:jc w:val="center"/>
              <w:rPr>
                <w:rFonts w:eastAsia="Candara" w:cstheme="minorHAnsi"/>
                <w:b/>
                <w:sz w:val="14"/>
                <w:szCs w:val="14"/>
              </w:rPr>
            </w:pPr>
          </w:p>
          <w:p w:rsidR="009F6981" w:rsidRPr="00C0465E" w:rsidRDefault="009F6981" w:rsidP="009F6981">
            <w:pPr>
              <w:spacing w:after="0" w:line="240" w:lineRule="auto"/>
              <w:ind w:right="34"/>
              <w:jc w:val="center"/>
              <w:rPr>
                <w:rFonts w:eastAsia="Candara" w:cstheme="minorHAnsi"/>
                <w:b/>
                <w:sz w:val="14"/>
                <w:szCs w:val="14"/>
              </w:rPr>
            </w:pPr>
          </w:p>
        </w:tc>
      </w:tr>
    </w:tbl>
    <w:p w:rsidR="00397E4E" w:rsidRDefault="00397E4E" w:rsidP="007F7DE4">
      <w:pPr>
        <w:spacing w:after="252" w:line="242" w:lineRule="auto"/>
        <w:ind w:right="-710"/>
        <w:jc w:val="both"/>
        <w:rPr>
          <w:rFonts w:cstheme="minorHAnsi"/>
          <w:b/>
          <w:bCs/>
          <w:sz w:val="18"/>
          <w:szCs w:val="18"/>
          <w:u w:val="single"/>
        </w:rPr>
      </w:pPr>
    </w:p>
    <w:p w:rsidR="007F7DE4" w:rsidRDefault="007F7DE4" w:rsidP="007F7DE4">
      <w:pPr>
        <w:spacing w:after="252" w:line="242" w:lineRule="auto"/>
        <w:ind w:right="-710"/>
        <w:jc w:val="both"/>
        <w:rPr>
          <w:rFonts w:cstheme="minorHAnsi"/>
          <w:b/>
          <w:bCs/>
          <w:sz w:val="18"/>
          <w:szCs w:val="18"/>
          <w:u w:val="single"/>
        </w:rPr>
      </w:pPr>
      <w:r w:rsidRPr="009A7D48">
        <w:rPr>
          <w:rFonts w:cstheme="minorHAnsi"/>
          <w:b/>
          <w:bCs/>
          <w:sz w:val="18"/>
          <w:szCs w:val="18"/>
          <w:u w:val="single"/>
        </w:rPr>
        <w:t>HAVENDO QUALQUER DISCORDÂNCIA ENTRE A DESCRIÇÃO DO CATMAT E A DO EDITAL, PREVALECERÁ A DESCRIÇÃO CONSTANTE NO EDITAL</w:t>
      </w:r>
    </w:p>
    <w:p w:rsidR="007F7DE4" w:rsidRPr="001A43AF" w:rsidRDefault="007F7DE4" w:rsidP="00156D07">
      <w:pPr>
        <w:pStyle w:val="Nivel1"/>
        <w:numPr>
          <w:ilvl w:val="0"/>
          <w:numId w:val="13"/>
        </w:numPr>
        <w:ind w:left="284" w:hanging="284"/>
        <w:rPr>
          <w:rFonts w:asciiTheme="minorHAnsi" w:hAnsiTheme="minorHAnsi" w:cstheme="minorHAnsi"/>
          <w:color w:val="auto"/>
          <w:sz w:val="18"/>
          <w:szCs w:val="18"/>
        </w:rPr>
      </w:pPr>
      <w:r w:rsidRPr="001A43AF">
        <w:rPr>
          <w:rFonts w:asciiTheme="minorHAnsi" w:hAnsiTheme="minorHAnsi" w:cstheme="minorHAnsi"/>
          <w:color w:val="auto"/>
          <w:sz w:val="18"/>
          <w:szCs w:val="18"/>
        </w:rPr>
        <w:t>D</w:t>
      </w:r>
      <w:r w:rsidR="00156D07">
        <w:rPr>
          <w:rFonts w:asciiTheme="minorHAnsi" w:hAnsiTheme="minorHAnsi" w:cstheme="minorHAnsi"/>
          <w:color w:val="auto"/>
          <w:sz w:val="18"/>
          <w:szCs w:val="18"/>
        </w:rPr>
        <w:t xml:space="preserve">a aplicação da Lei Complementar para </w:t>
      </w:r>
      <w:r w:rsidRPr="001A43AF">
        <w:rPr>
          <w:rFonts w:asciiTheme="minorHAnsi" w:hAnsiTheme="minorHAnsi" w:cstheme="minorHAnsi"/>
          <w:color w:val="auto"/>
          <w:sz w:val="18"/>
          <w:szCs w:val="18"/>
        </w:rPr>
        <w:t>MPE´S</w:t>
      </w:r>
    </w:p>
    <w:p w:rsidR="007F7DE4" w:rsidRDefault="007F7DE4" w:rsidP="007F7DE4">
      <w:pPr>
        <w:pStyle w:val="PargrafodaLista"/>
        <w:ind w:left="0"/>
        <w:jc w:val="both"/>
        <w:rPr>
          <w:rFonts w:cstheme="minorHAnsi"/>
          <w:sz w:val="18"/>
          <w:szCs w:val="18"/>
        </w:rPr>
      </w:pPr>
      <w:r w:rsidRPr="001A43AF">
        <w:rPr>
          <w:rFonts w:cstheme="minorHAnsi"/>
          <w:sz w:val="18"/>
          <w:szCs w:val="18"/>
        </w:rPr>
        <w:t>Conforme estudo realizado não foi possível identificar microempresas e empresas de pequeno porte, sediadas regionalmente ou localmente, porém identificamos microempresas e empresas de pequeno porte, sediadas em âmbito estadual e federal. Desta forma o presente processo é destinado exclusivamente à participação de microempresas e empresas de pequeno porte, conforme Lei Complementar n.º 123, de 14 de dezembro de 2006 e alterações da Lei Complementar nº 147/2014 de 07 de agosto de 2014.</w:t>
      </w:r>
    </w:p>
    <w:p w:rsidR="007F7DE4" w:rsidRDefault="007F7DE4" w:rsidP="007F7DE4">
      <w:pPr>
        <w:pStyle w:val="PargrafodaLista"/>
        <w:ind w:left="0"/>
        <w:jc w:val="both"/>
        <w:rPr>
          <w:rFonts w:eastAsia="Candara" w:cstheme="minorHAnsi"/>
          <w:sz w:val="18"/>
          <w:szCs w:val="18"/>
        </w:rPr>
      </w:pPr>
    </w:p>
    <w:p w:rsidR="007B4BFE" w:rsidRDefault="007B4BFE" w:rsidP="007F7DE4">
      <w:pPr>
        <w:pStyle w:val="PargrafodaLista"/>
        <w:ind w:left="0"/>
        <w:jc w:val="both"/>
        <w:rPr>
          <w:rFonts w:eastAsia="Candara" w:cstheme="minorHAnsi"/>
          <w:sz w:val="18"/>
          <w:szCs w:val="18"/>
        </w:rPr>
      </w:pPr>
    </w:p>
    <w:p w:rsidR="007F7DE4" w:rsidRPr="00156D07" w:rsidRDefault="007F7DE4" w:rsidP="00156D07">
      <w:pPr>
        <w:pStyle w:val="PargrafodaLista"/>
        <w:numPr>
          <w:ilvl w:val="0"/>
          <w:numId w:val="13"/>
        </w:numPr>
        <w:tabs>
          <w:tab w:val="left" w:pos="284"/>
        </w:tabs>
        <w:spacing w:after="236" w:line="265" w:lineRule="auto"/>
        <w:ind w:left="0" w:right="34" w:firstLine="0"/>
        <w:jc w:val="both"/>
        <w:rPr>
          <w:rFonts w:eastAsia="Calibri" w:cstheme="minorHAnsi"/>
          <w:b/>
          <w:sz w:val="18"/>
          <w:szCs w:val="18"/>
          <w:lang w:eastAsia="pt-BR"/>
        </w:rPr>
      </w:pPr>
      <w:r w:rsidRPr="00156D07">
        <w:rPr>
          <w:rFonts w:eastAsia="Candara" w:cstheme="minorHAnsi"/>
          <w:b/>
          <w:sz w:val="18"/>
          <w:szCs w:val="18"/>
          <w:lang w:eastAsia="pt-BR"/>
        </w:rPr>
        <w:t>D</w:t>
      </w:r>
      <w:r w:rsidR="00156D07">
        <w:rPr>
          <w:rFonts w:eastAsia="Candara" w:cstheme="minorHAnsi"/>
          <w:b/>
          <w:sz w:val="18"/>
          <w:szCs w:val="18"/>
          <w:lang w:eastAsia="pt-BR"/>
        </w:rPr>
        <w:t>escrição da solução como um todo</w:t>
      </w:r>
    </w:p>
    <w:p w:rsidR="00B6319A" w:rsidRDefault="00B6319A" w:rsidP="00BD799C">
      <w:pPr>
        <w:pStyle w:val="PargrafodaLista"/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z w:val="18"/>
          <w:szCs w:val="18"/>
        </w:rPr>
      </w:pPr>
    </w:p>
    <w:p w:rsidR="00BD799C" w:rsidRPr="00BD799C" w:rsidRDefault="00BD799C" w:rsidP="00BD799C">
      <w:pPr>
        <w:pStyle w:val="PargrafodaLista"/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z w:val="18"/>
          <w:szCs w:val="18"/>
        </w:rPr>
      </w:pPr>
      <w:r w:rsidRPr="00BD799C">
        <w:rPr>
          <w:rFonts w:eastAsia="Times New Roman" w:cstheme="minorHAnsi"/>
          <w:sz w:val="18"/>
          <w:szCs w:val="18"/>
        </w:rPr>
        <w:t>O objeto da presente contratação caracteriza-se como natureza comum, por possuir padrões de desempenho e características gerais e específicas, usualmente encontradas no mercado e são facilmente comparáveis entre si, podendo, portanto, ser licitado por meio da modalidade pregão.</w:t>
      </w:r>
    </w:p>
    <w:p w:rsidR="00BD799C" w:rsidRPr="00BD799C" w:rsidRDefault="00BD799C" w:rsidP="00BD799C">
      <w:pPr>
        <w:pStyle w:val="PargrafodaLista"/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z w:val="18"/>
          <w:szCs w:val="18"/>
        </w:rPr>
      </w:pPr>
      <w:r w:rsidRPr="00BD799C">
        <w:rPr>
          <w:rFonts w:eastAsia="Times New Roman" w:cstheme="minorHAnsi"/>
          <w:sz w:val="18"/>
          <w:szCs w:val="18"/>
        </w:rPr>
        <w:t xml:space="preserve">Será utilizado a modalidade de </w:t>
      </w:r>
      <w:r w:rsidRPr="00BD799C">
        <w:rPr>
          <w:rFonts w:eastAsia="Times New Roman" w:cstheme="minorHAnsi"/>
          <w:b/>
          <w:sz w:val="18"/>
          <w:szCs w:val="18"/>
        </w:rPr>
        <w:t>Pregão Eletrônico, no Sistema Registro de Preços</w:t>
      </w:r>
      <w:r w:rsidRPr="00BD799C">
        <w:rPr>
          <w:rFonts w:eastAsia="Times New Roman" w:cstheme="minorHAnsi"/>
          <w:sz w:val="18"/>
          <w:szCs w:val="18"/>
        </w:rPr>
        <w:t>, regulamentado pela Lei n° 14.133/21, a Lei Complementar n° 123/06, e o Regulamento Geral de Licitações do Município de Entre Rios do Oeste.</w:t>
      </w:r>
    </w:p>
    <w:p w:rsidR="00BD799C" w:rsidRPr="00BD799C" w:rsidRDefault="00BD799C" w:rsidP="00BD799C">
      <w:pPr>
        <w:pStyle w:val="PargrafodaLista"/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z w:val="18"/>
          <w:szCs w:val="18"/>
        </w:rPr>
      </w:pPr>
      <w:r w:rsidRPr="00BD799C">
        <w:rPr>
          <w:rFonts w:eastAsia="Times New Roman" w:cstheme="minorHAnsi"/>
          <w:sz w:val="18"/>
          <w:szCs w:val="18"/>
        </w:rPr>
        <w:t>A solução mais viável econômica, técnica e ambientalmente escolhida foi a aquisição dos materiais de consumo juntos as empresas especializadas no fornecimento dos materiais de limpeza e de copa e cozinha estimados nesta contratação.</w:t>
      </w:r>
    </w:p>
    <w:p w:rsidR="00BD799C" w:rsidRPr="00BD799C" w:rsidRDefault="00BD799C" w:rsidP="00BD799C">
      <w:pPr>
        <w:pStyle w:val="PargrafodaLista"/>
        <w:shd w:val="clear" w:color="auto" w:fill="FFFFFF"/>
        <w:spacing w:after="0" w:line="240" w:lineRule="auto"/>
        <w:ind w:left="0"/>
        <w:jc w:val="both"/>
        <w:rPr>
          <w:rFonts w:eastAsia="Times New Roman" w:cstheme="minorHAnsi"/>
          <w:sz w:val="18"/>
          <w:szCs w:val="18"/>
        </w:rPr>
      </w:pPr>
      <w:r w:rsidRPr="00BD799C">
        <w:rPr>
          <w:rFonts w:eastAsia="Times New Roman" w:cstheme="minorHAnsi"/>
          <w:sz w:val="18"/>
          <w:szCs w:val="18"/>
        </w:rPr>
        <w:t>O fornecedor contratado deverá efetuar a entrega do objeto em perfeitas condições, conforme especificações, prazo e local de entrega constantes neste Estudo Técnico preliminar (ETP), e demais peças desse processo, acompanhado da respectiva nota fiscal, na qual constarão as indicações referentes a: marca, fabricante, modelo, procedência e prazo de garantia ou validade.</w:t>
      </w:r>
    </w:p>
    <w:p w:rsidR="007F7DE4" w:rsidRPr="001A43AF" w:rsidRDefault="007F7DE4" w:rsidP="007F7DE4">
      <w:pPr>
        <w:spacing w:after="259" w:line="234" w:lineRule="auto"/>
        <w:ind w:right="34"/>
        <w:jc w:val="both"/>
        <w:rPr>
          <w:rFonts w:eastAsia="Candara" w:cstheme="minorHAnsi"/>
          <w:b/>
          <w:sz w:val="18"/>
          <w:szCs w:val="18"/>
          <w:lang w:eastAsia="pt-BR"/>
        </w:rPr>
      </w:pPr>
    </w:p>
    <w:p w:rsidR="007F7DE4" w:rsidRPr="00156D07" w:rsidRDefault="007F7DE4" w:rsidP="00156D07">
      <w:pPr>
        <w:pStyle w:val="PargrafodaLista"/>
        <w:numPr>
          <w:ilvl w:val="0"/>
          <w:numId w:val="13"/>
        </w:numPr>
        <w:tabs>
          <w:tab w:val="left" w:pos="284"/>
        </w:tabs>
        <w:spacing w:after="259" w:line="234" w:lineRule="auto"/>
        <w:ind w:left="0" w:right="34" w:firstLine="0"/>
        <w:jc w:val="both"/>
        <w:rPr>
          <w:rFonts w:eastAsia="Calibri" w:cstheme="minorHAnsi"/>
          <w:b/>
          <w:sz w:val="18"/>
          <w:szCs w:val="18"/>
          <w:lang w:eastAsia="pt-BR"/>
        </w:rPr>
      </w:pPr>
      <w:r w:rsidRPr="00156D07">
        <w:rPr>
          <w:rFonts w:eastAsia="Candara" w:cstheme="minorHAnsi"/>
          <w:b/>
          <w:sz w:val="18"/>
          <w:szCs w:val="18"/>
          <w:lang w:eastAsia="pt-BR"/>
        </w:rPr>
        <w:t xml:space="preserve"> J</w:t>
      </w:r>
      <w:r w:rsidR="00156D07" w:rsidRPr="00156D07">
        <w:rPr>
          <w:rFonts w:eastAsia="Candara" w:cstheme="minorHAnsi"/>
          <w:b/>
          <w:sz w:val="18"/>
          <w:szCs w:val="18"/>
          <w:lang w:eastAsia="pt-BR"/>
        </w:rPr>
        <w:t>ustificativa para o parcelamento ou não da solução</w:t>
      </w:r>
      <w:r w:rsidRPr="00156D07">
        <w:rPr>
          <w:rFonts w:eastAsia="Candara" w:cstheme="minorHAnsi"/>
          <w:b/>
          <w:sz w:val="18"/>
          <w:szCs w:val="18"/>
          <w:lang w:eastAsia="pt-BR"/>
        </w:rPr>
        <w:t xml:space="preserve"> </w:t>
      </w:r>
    </w:p>
    <w:p w:rsidR="007F7DE4" w:rsidRPr="00153060" w:rsidRDefault="007F7DE4" w:rsidP="007F7DE4">
      <w:pPr>
        <w:spacing w:after="236" w:line="265" w:lineRule="auto"/>
        <w:ind w:right="34"/>
        <w:jc w:val="both"/>
        <w:rPr>
          <w:rFonts w:eastAsia="Candara" w:cstheme="minorHAnsi"/>
          <w:sz w:val="18"/>
          <w:szCs w:val="18"/>
        </w:rPr>
      </w:pPr>
      <w:r w:rsidRPr="00153060">
        <w:rPr>
          <w:rFonts w:eastAsia="Candara" w:cstheme="minorHAnsi"/>
          <w:sz w:val="18"/>
          <w:szCs w:val="18"/>
        </w:rPr>
        <w:t xml:space="preserve">Considerando a similaridade dos itens e destinação deles para o mesmo fim, bem como, tendo em vista se tratar de </w:t>
      </w:r>
      <w:r w:rsidR="00CA0617">
        <w:rPr>
          <w:rFonts w:eastAsia="Candara" w:cstheme="minorHAnsi"/>
          <w:sz w:val="18"/>
          <w:szCs w:val="18"/>
        </w:rPr>
        <w:t>0</w:t>
      </w:r>
      <w:r w:rsidR="004044C8">
        <w:rPr>
          <w:rFonts w:eastAsia="Candara" w:cstheme="minorHAnsi"/>
          <w:sz w:val="18"/>
          <w:szCs w:val="18"/>
        </w:rPr>
        <w:t>6</w:t>
      </w:r>
      <w:r w:rsidRPr="00153060">
        <w:rPr>
          <w:rFonts w:eastAsia="Candara" w:cstheme="minorHAnsi"/>
          <w:sz w:val="18"/>
          <w:szCs w:val="18"/>
        </w:rPr>
        <w:t xml:space="preserve"> (</w:t>
      </w:r>
      <w:r w:rsidR="004044C8">
        <w:rPr>
          <w:rFonts w:eastAsia="Candara" w:cstheme="minorHAnsi"/>
          <w:sz w:val="18"/>
          <w:szCs w:val="18"/>
        </w:rPr>
        <w:t>seis</w:t>
      </w:r>
      <w:r w:rsidRPr="00153060">
        <w:rPr>
          <w:rFonts w:eastAsia="Candara" w:cstheme="minorHAnsi"/>
          <w:sz w:val="18"/>
          <w:szCs w:val="18"/>
        </w:rPr>
        <w:t>) itens, inviabiliza o parcelamento deste objeto em mais de um processo licitatório. Sendo desta forma sugerido, o não parcelamento do objeto.</w:t>
      </w:r>
    </w:p>
    <w:p w:rsidR="007F7DE4" w:rsidRDefault="007F7DE4" w:rsidP="007F7DE4">
      <w:pPr>
        <w:spacing w:after="236" w:line="265" w:lineRule="auto"/>
        <w:ind w:right="34"/>
        <w:jc w:val="both"/>
        <w:rPr>
          <w:rFonts w:eastAsia="Candara" w:cstheme="minorHAnsi"/>
          <w:sz w:val="18"/>
          <w:szCs w:val="18"/>
        </w:rPr>
      </w:pPr>
      <w:r w:rsidRPr="003E34D6">
        <w:rPr>
          <w:rFonts w:eastAsia="Candara" w:cstheme="minorHAnsi"/>
          <w:sz w:val="18"/>
          <w:szCs w:val="18"/>
        </w:rPr>
        <w:t>O critério de julgamento das propostas financeiras será o de MENOR PREÇO desde que cumpridas às exigências presente no Termo de Referência.</w:t>
      </w:r>
    </w:p>
    <w:p w:rsidR="007F7DE4" w:rsidRPr="00156D07" w:rsidRDefault="007F7DE4" w:rsidP="00156D07">
      <w:pPr>
        <w:pStyle w:val="PargrafodaLista"/>
        <w:numPr>
          <w:ilvl w:val="0"/>
          <w:numId w:val="13"/>
        </w:numPr>
        <w:tabs>
          <w:tab w:val="left" w:pos="284"/>
        </w:tabs>
        <w:spacing w:after="236" w:line="265" w:lineRule="auto"/>
        <w:ind w:left="0" w:right="34" w:firstLine="0"/>
        <w:jc w:val="both"/>
        <w:rPr>
          <w:rFonts w:eastAsia="Calibri" w:cstheme="minorHAnsi"/>
          <w:b/>
          <w:sz w:val="18"/>
          <w:szCs w:val="18"/>
          <w:lang w:eastAsia="pt-BR"/>
        </w:rPr>
      </w:pPr>
      <w:r w:rsidRPr="00156D07">
        <w:rPr>
          <w:rFonts w:eastAsia="Candara" w:cstheme="minorHAnsi"/>
          <w:b/>
          <w:sz w:val="18"/>
          <w:szCs w:val="18"/>
          <w:lang w:eastAsia="pt-BR"/>
        </w:rPr>
        <w:t xml:space="preserve"> R</w:t>
      </w:r>
      <w:r w:rsidR="00156D07" w:rsidRPr="00156D07">
        <w:rPr>
          <w:rFonts w:eastAsia="Candara" w:cstheme="minorHAnsi"/>
          <w:b/>
          <w:sz w:val="18"/>
          <w:szCs w:val="18"/>
          <w:lang w:eastAsia="pt-BR"/>
        </w:rPr>
        <w:t>esultados pretendidos</w:t>
      </w:r>
    </w:p>
    <w:p w:rsidR="007F7DE4" w:rsidRPr="001A43AF" w:rsidRDefault="007F7DE4" w:rsidP="007F7DE4">
      <w:pPr>
        <w:spacing w:after="236" w:line="265" w:lineRule="auto"/>
        <w:ind w:right="34"/>
        <w:jc w:val="both"/>
        <w:rPr>
          <w:rFonts w:eastAsia="Candara" w:cstheme="minorHAnsi"/>
          <w:sz w:val="18"/>
          <w:szCs w:val="18"/>
        </w:rPr>
      </w:pPr>
      <w:r w:rsidRPr="001A43AF">
        <w:rPr>
          <w:rFonts w:eastAsia="Candara" w:cstheme="minorHAnsi"/>
          <w:sz w:val="18"/>
          <w:szCs w:val="18"/>
        </w:rPr>
        <w:t xml:space="preserve">A contratação objetiva, por fim, respeitada a isonomia entre os licitantes </w:t>
      </w:r>
      <w:r>
        <w:rPr>
          <w:rFonts w:eastAsia="Candara" w:cstheme="minorHAnsi"/>
          <w:sz w:val="18"/>
          <w:szCs w:val="18"/>
        </w:rPr>
        <w:t>e</w:t>
      </w:r>
      <w:r w:rsidRPr="001A43AF">
        <w:rPr>
          <w:rFonts w:eastAsia="Candara" w:cstheme="minorHAnsi"/>
          <w:sz w:val="18"/>
          <w:szCs w:val="18"/>
        </w:rPr>
        <w:t xml:space="preserve"> o desenvolvimento nacional sustentável, selecionar </w:t>
      </w:r>
      <w:r w:rsidR="00E044D9">
        <w:rPr>
          <w:rFonts w:eastAsia="Candara" w:cstheme="minorHAnsi"/>
          <w:sz w:val="18"/>
          <w:szCs w:val="18"/>
        </w:rPr>
        <w:t>a</w:t>
      </w:r>
      <w:r w:rsidRPr="001A43AF">
        <w:rPr>
          <w:rFonts w:eastAsia="Candara" w:cstheme="minorHAnsi"/>
          <w:sz w:val="18"/>
          <w:szCs w:val="18"/>
        </w:rPr>
        <w:t xml:space="preserve"> proposta mais vantajosa para a Administração, que garanta a boa qualidade dos serviços prestados a custos mais reduzidos, contribuindo para a manutenção, padronização e diminuição dos gastos governamentais.</w:t>
      </w:r>
    </w:p>
    <w:p w:rsidR="006B358B" w:rsidRPr="006B358B" w:rsidRDefault="00FC0C70" w:rsidP="00FC0C70">
      <w:pPr>
        <w:spacing w:after="259" w:line="26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>
        <w:rPr>
          <w:rFonts w:eastAsia="Candara" w:cstheme="minorHAnsi"/>
          <w:sz w:val="18"/>
          <w:szCs w:val="18"/>
          <w:lang w:eastAsia="pt-BR"/>
        </w:rPr>
        <w:t>A</w:t>
      </w:r>
      <w:r w:rsidR="006B358B" w:rsidRPr="006B358B">
        <w:rPr>
          <w:rFonts w:eastAsia="Candara" w:cstheme="minorHAnsi"/>
          <w:sz w:val="18"/>
          <w:szCs w:val="18"/>
          <w:lang w:eastAsia="pt-BR"/>
        </w:rPr>
        <w:t>través da aquisição do objeto deste estudo técnico pretende-se a continuidade no fornecimento de</w:t>
      </w:r>
      <w:r w:rsidR="006B358B">
        <w:rPr>
          <w:rFonts w:eastAsia="Candara" w:cstheme="minorHAnsi"/>
          <w:sz w:val="18"/>
          <w:szCs w:val="18"/>
          <w:lang w:eastAsia="pt-BR"/>
        </w:rPr>
        <w:t xml:space="preserve"> </w:t>
      </w:r>
      <w:r w:rsidR="006B358B" w:rsidRPr="006B358B">
        <w:rPr>
          <w:rFonts w:eastAsia="Candara" w:cstheme="minorHAnsi"/>
          <w:sz w:val="18"/>
          <w:szCs w:val="18"/>
          <w:lang w:eastAsia="pt-BR"/>
        </w:rPr>
        <w:t>fórmulas e suplementos alimentares para os casos de necessidade terapêutica nutricional, conforme a</w:t>
      </w:r>
      <w:r w:rsidR="006B358B">
        <w:rPr>
          <w:rFonts w:eastAsia="Candara" w:cstheme="minorHAnsi"/>
          <w:sz w:val="18"/>
          <w:szCs w:val="18"/>
          <w:lang w:eastAsia="pt-BR"/>
        </w:rPr>
        <w:t xml:space="preserve"> </w:t>
      </w:r>
      <w:r w:rsidR="006B358B" w:rsidRPr="006B358B">
        <w:rPr>
          <w:rFonts w:eastAsia="Candara" w:cstheme="minorHAnsi"/>
          <w:sz w:val="18"/>
          <w:szCs w:val="18"/>
          <w:lang w:eastAsia="pt-BR"/>
        </w:rPr>
        <w:t xml:space="preserve">demanda estabelecida nos protocolos de atendimentos dos serviços de saúde do Município de </w:t>
      </w:r>
      <w:r>
        <w:rPr>
          <w:rFonts w:eastAsia="Candara" w:cstheme="minorHAnsi"/>
          <w:sz w:val="18"/>
          <w:szCs w:val="18"/>
          <w:lang w:eastAsia="pt-BR"/>
        </w:rPr>
        <w:t>Entre Rios do Oeste</w:t>
      </w:r>
      <w:r w:rsidR="006B358B" w:rsidRPr="006B358B">
        <w:rPr>
          <w:rFonts w:eastAsia="Candara" w:cstheme="minorHAnsi"/>
          <w:sz w:val="18"/>
          <w:szCs w:val="18"/>
          <w:lang w:eastAsia="pt-BR"/>
        </w:rPr>
        <w:t>, em atendimento à lactentes, crianças ou adultos encaminhados pelo Sistema Único de Saúde -</w:t>
      </w:r>
      <w:r w:rsidR="006B358B">
        <w:rPr>
          <w:rFonts w:eastAsia="Candara" w:cstheme="minorHAnsi"/>
          <w:sz w:val="18"/>
          <w:szCs w:val="18"/>
          <w:lang w:eastAsia="pt-BR"/>
        </w:rPr>
        <w:t xml:space="preserve"> </w:t>
      </w:r>
      <w:r w:rsidR="006B358B" w:rsidRPr="006B358B">
        <w:rPr>
          <w:rFonts w:eastAsia="Candara" w:cstheme="minorHAnsi"/>
          <w:sz w:val="18"/>
          <w:szCs w:val="18"/>
          <w:lang w:eastAsia="pt-BR"/>
        </w:rPr>
        <w:t>SUS, através da seguinte metodologia:</w:t>
      </w:r>
    </w:p>
    <w:p w:rsidR="006B358B" w:rsidRPr="006B358B" w:rsidRDefault="006B358B" w:rsidP="006B358B">
      <w:pPr>
        <w:spacing w:after="259" w:line="23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6B358B">
        <w:rPr>
          <w:rFonts w:eastAsia="Candara" w:cstheme="minorHAnsi"/>
          <w:sz w:val="18"/>
          <w:szCs w:val="18"/>
          <w:lang w:eastAsia="pt-BR"/>
        </w:rPr>
        <w:t>Avaliando e atendendo a necessidade do uso de fórmulas alimentares/nutriciona</w:t>
      </w:r>
      <w:r w:rsidR="00FC0C70">
        <w:rPr>
          <w:rFonts w:eastAsia="Candara" w:cstheme="minorHAnsi"/>
          <w:sz w:val="18"/>
          <w:szCs w:val="18"/>
          <w:lang w:eastAsia="pt-BR"/>
        </w:rPr>
        <w:t>i</w:t>
      </w:r>
      <w:r w:rsidRPr="006B358B">
        <w:rPr>
          <w:rFonts w:eastAsia="Candara" w:cstheme="minorHAnsi"/>
          <w:sz w:val="18"/>
          <w:szCs w:val="18"/>
          <w:lang w:eastAsia="pt-BR"/>
        </w:rPr>
        <w:t>s de crianças e adultos;</w:t>
      </w:r>
    </w:p>
    <w:p w:rsidR="006B358B" w:rsidRPr="006B358B" w:rsidRDefault="006B358B" w:rsidP="006B358B">
      <w:pPr>
        <w:spacing w:after="259" w:line="23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6B358B">
        <w:rPr>
          <w:rFonts w:eastAsia="Candara" w:cstheme="minorHAnsi"/>
          <w:sz w:val="18"/>
          <w:szCs w:val="18"/>
          <w:lang w:eastAsia="pt-BR"/>
        </w:rPr>
        <w:t>Acompanhando e avaliando o tratamento dietético proposto;</w:t>
      </w:r>
    </w:p>
    <w:p w:rsidR="006B358B" w:rsidRPr="006B358B" w:rsidRDefault="006B358B" w:rsidP="006B358B">
      <w:pPr>
        <w:spacing w:after="259" w:line="23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6B358B">
        <w:rPr>
          <w:rFonts w:eastAsia="Candara" w:cstheme="minorHAnsi"/>
          <w:sz w:val="18"/>
          <w:szCs w:val="18"/>
          <w:lang w:eastAsia="pt-BR"/>
        </w:rPr>
        <w:lastRenderedPageBreak/>
        <w:t>Incentivando o aleitamento materno exclusivo nos atendimentos a crianças;</w:t>
      </w:r>
    </w:p>
    <w:p w:rsidR="006B358B" w:rsidRDefault="006B358B" w:rsidP="006B358B">
      <w:pPr>
        <w:spacing w:after="259" w:line="23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6B358B">
        <w:rPr>
          <w:rFonts w:eastAsia="Candara" w:cstheme="minorHAnsi"/>
          <w:sz w:val="18"/>
          <w:szCs w:val="18"/>
          <w:lang w:eastAsia="pt-BR"/>
        </w:rPr>
        <w:t>Conscientizando pais e responsáveis sobe a importância do aleitamento materno;</w:t>
      </w:r>
    </w:p>
    <w:p w:rsidR="00FC0C70" w:rsidRPr="00FC0C70" w:rsidRDefault="00FC0C70" w:rsidP="00FC0C70">
      <w:pPr>
        <w:spacing w:after="259" w:line="23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FC0C70">
        <w:rPr>
          <w:rFonts w:eastAsia="Candara" w:cstheme="minorHAnsi"/>
          <w:sz w:val="18"/>
          <w:szCs w:val="18"/>
          <w:lang w:eastAsia="pt-BR"/>
        </w:rPr>
        <w:t xml:space="preserve">Orientando o uso correto das fórmulas, </w:t>
      </w:r>
      <w:proofErr w:type="spellStart"/>
      <w:r w:rsidRPr="00FC0C70">
        <w:rPr>
          <w:rFonts w:eastAsia="Candara" w:cstheme="minorHAnsi"/>
          <w:sz w:val="18"/>
          <w:szCs w:val="18"/>
          <w:lang w:eastAsia="pt-BR"/>
        </w:rPr>
        <w:t>co</w:t>
      </w:r>
      <w:r>
        <w:rPr>
          <w:rFonts w:eastAsia="Candara" w:cstheme="minorHAnsi"/>
          <w:sz w:val="18"/>
          <w:szCs w:val="18"/>
          <w:lang w:eastAsia="pt-BR"/>
        </w:rPr>
        <w:t>-</w:t>
      </w:r>
      <w:r w:rsidRPr="00FC0C70">
        <w:rPr>
          <w:rFonts w:eastAsia="Candara" w:cstheme="minorHAnsi"/>
          <w:sz w:val="18"/>
          <w:szCs w:val="18"/>
          <w:lang w:eastAsia="pt-BR"/>
        </w:rPr>
        <w:t>responsabilizando</w:t>
      </w:r>
      <w:proofErr w:type="spellEnd"/>
      <w:r w:rsidRPr="00FC0C70">
        <w:rPr>
          <w:rFonts w:eastAsia="Candara" w:cstheme="minorHAnsi"/>
          <w:sz w:val="18"/>
          <w:szCs w:val="18"/>
          <w:lang w:eastAsia="pt-BR"/>
        </w:rPr>
        <w:t xml:space="preserve"> a família nos cuidados com a criança,</w:t>
      </w:r>
    </w:p>
    <w:p w:rsidR="00FC0C70" w:rsidRPr="00FC0C70" w:rsidRDefault="00FC0C70" w:rsidP="00FC0C70">
      <w:pPr>
        <w:spacing w:after="259" w:line="23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FC0C70">
        <w:rPr>
          <w:rFonts w:eastAsia="Candara" w:cstheme="minorHAnsi"/>
          <w:sz w:val="18"/>
          <w:szCs w:val="18"/>
          <w:lang w:eastAsia="pt-BR"/>
        </w:rPr>
        <w:t>evitando desperdícios, uso excessivo/inadequado, venda, desvio de fórmulas e outrem;</w:t>
      </w:r>
    </w:p>
    <w:p w:rsidR="00FC0C70" w:rsidRDefault="00FC0C70" w:rsidP="00FC0C70">
      <w:pPr>
        <w:spacing w:after="259" w:line="234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FC0C70">
        <w:rPr>
          <w:rFonts w:eastAsia="Candara" w:cstheme="minorHAnsi"/>
          <w:sz w:val="18"/>
          <w:szCs w:val="18"/>
          <w:lang w:eastAsia="pt-BR"/>
        </w:rPr>
        <w:t>Fornecendo fórmulas alimentares para pacientes com doenças específicas em atendimento ambulatorial.</w:t>
      </w:r>
    </w:p>
    <w:p w:rsidR="007F7DE4" w:rsidRPr="009F6981" w:rsidRDefault="007F7DE4" w:rsidP="00156D07">
      <w:pPr>
        <w:pStyle w:val="PargrafodaLista"/>
        <w:numPr>
          <w:ilvl w:val="0"/>
          <w:numId w:val="13"/>
        </w:numPr>
        <w:tabs>
          <w:tab w:val="left" w:pos="284"/>
        </w:tabs>
        <w:spacing w:after="259" w:line="234" w:lineRule="auto"/>
        <w:ind w:left="0" w:right="34" w:firstLine="0"/>
        <w:jc w:val="both"/>
        <w:rPr>
          <w:rFonts w:eastAsia="Calibri" w:cstheme="minorHAnsi"/>
          <w:b/>
          <w:sz w:val="18"/>
          <w:szCs w:val="18"/>
          <w:lang w:eastAsia="pt-BR"/>
        </w:rPr>
      </w:pPr>
      <w:r w:rsidRPr="009F6981">
        <w:rPr>
          <w:rFonts w:eastAsia="Candara" w:cstheme="minorHAnsi"/>
          <w:b/>
          <w:sz w:val="18"/>
          <w:szCs w:val="18"/>
          <w:lang w:eastAsia="pt-BR"/>
        </w:rPr>
        <w:t xml:space="preserve"> P</w:t>
      </w:r>
      <w:r w:rsidR="00156D07" w:rsidRPr="009F6981">
        <w:rPr>
          <w:rFonts w:eastAsia="Candara" w:cstheme="minorHAnsi"/>
          <w:b/>
          <w:sz w:val="18"/>
          <w:szCs w:val="18"/>
          <w:lang w:eastAsia="pt-BR"/>
        </w:rPr>
        <w:t>rovidências para adequação do Ambiente do Órgão</w:t>
      </w:r>
    </w:p>
    <w:p w:rsidR="007F7DE4" w:rsidRDefault="007F7DE4" w:rsidP="007F7DE4">
      <w:pPr>
        <w:spacing w:after="252" w:line="360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  <w:r w:rsidRPr="001A43AF">
        <w:rPr>
          <w:rFonts w:eastAsia="Candara" w:cstheme="minorHAnsi"/>
          <w:sz w:val="18"/>
          <w:szCs w:val="18"/>
          <w:lang w:eastAsia="pt-BR"/>
        </w:rPr>
        <w:t>Para pleno atendimento do objeto deste estudo não se vislumbra a necessidade de tomada de providencias de adequação para a solução a ser contratada e o serviço prestado.</w:t>
      </w:r>
    </w:p>
    <w:p w:rsidR="00D773E3" w:rsidRDefault="00D773E3" w:rsidP="007F7DE4">
      <w:pPr>
        <w:spacing w:after="252" w:line="360" w:lineRule="auto"/>
        <w:ind w:right="34"/>
        <w:jc w:val="both"/>
        <w:rPr>
          <w:rFonts w:eastAsia="Candara" w:cstheme="minorHAnsi"/>
          <w:sz w:val="18"/>
          <w:szCs w:val="18"/>
          <w:lang w:eastAsia="pt-BR"/>
        </w:rPr>
      </w:pPr>
    </w:p>
    <w:p w:rsidR="007F7DE4" w:rsidRPr="009F6981" w:rsidRDefault="007F7DE4" w:rsidP="009F6981">
      <w:pPr>
        <w:pStyle w:val="PargrafodaLista"/>
        <w:numPr>
          <w:ilvl w:val="0"/>
          <w:numId w:val="13"/>
        </w:numPr>
        <w:tabs>
          <w:tab w:val="left" w:pos="284"/>
        </w:tabs>
        <w:spacing w:after="236" w:line="265" w:lineRule="auto"/>
        <w:ind w:left="0" w:right="34" w:firstLine="0"/>
        <w:jc w:val="both"/>
        <w:rPr>
          <w:rFonts w:eastAsia="Candara" w:cstheme="minorHAnsi"/>
          <w:b/>
          <w:sz w:val="18"/>
          <w:szCs w:val="18"/>
        </w:rPr>
      </w:pPr>
      <w:r w:rsidRPr="009F6981">
        <w:rPr>
          <w:rFonts w:eastAsia="Candara" w:cstheme="minorHAnsi"/>
          <w:b/>
          <w:sz w:val="18"/>
          <w:szCs w:val="18"/>
        </w:rPr>
        <w:t xml:space="preserve"> A</w:t>
      </w:r>
      <w:r w:rsidR="009F6981">
        <w:rPr>
          <w:rFonts w:eastAsia="Candara" w:cstheme="minorHAnsi"/>
          <w:b/>
          <w:sz w:val="18"/>
          <w:szCs w:val="18"/>
        </w:rPr>
        <w:t>nálise de Risco</w:t>
      </w:r>
      <w:r w:rsidRPr="009F6981">
        <w:rPr>
          <w:rFonts w:eastAsia="Candara" w:cstheme="minorHAnsi"/>
          <w:b/>
          <w:sz w:val="18"/>
          <w:szCs w:val="18"/>
        </w:rPr>
        <w:t xml:space="preserve"> </w:t>
      </w:r>
    </w:p>
    <w:p w:rsidR="007F7DE4" w:rsidRPr="001A43AF" w:rsidRDefault="007F7DE4" w:rsidP="009F6981">
      <w:pPr>
        <w:spacing w:after="236" w:line="265" w:lineRule="auto"/>
        <w:ind w:right="34"/>
        <w:jc w:val="both"/>
        <w:rPr>
          <w:rFonts w:eastAsia="Candara" w:cstheme="minorHAnsi"/>
          <w:sz w:val="18"/>
          <w:szCs w:val="18"/>
        </w:rPr>
      </w:pPr>
      <w:r w:rsidRPr="001A43AF">
        <w:rPr>
          <w:rFonts w:eastAsia="Candara" w:cstheme="minorHAnsi"/>
          <w:b/>
          <w:sz w:val="18"/>
          <w:szCs w:val="18"/>
        </w:rPr>
        <w:tab/>
      </w:r>
      <w:r w:rsidRPr="001A43AF">
        <w:rPr>
          <w:rFonts w:eastAsia="Candara" w:cstheme="minorHAnsi"/>
          <w:sz w:val="18"/>
          <w:szCs w:val="18"/>
        </w:rPr>
        <w:t>Análise dos riscos relativos à contratação e à gestão do contrato, que inclui as ações para mitigar as probabilidades de ocorrência dos riscos ou seus impactos, caso se concretizem em eventos.</w:t>
      </w:r>
    </w:p>
    <w:tbl>
      <w:tblPr>
        <w:tblStyle w:val="Tabelacomgrade"/>
        <w:tblW w:w="8647" w:type="dxa"/>
        <w:tblInd w:w="-5" w:type="dxa"/>
        <w:tblLook w:val="04A0" w:firstRow="1" w:lastRow="0" w:firstColumn="1" w:lastColumn="0" w:noHBand="0" w:noVBand="1"/>
      </w:tblPr>
      <w:tblGrid>
        <w:gridCol w:w="683"/>
        <w:gridCol w:w="1610"/>
        <w:gridCol w:w="1322"/>
        <w:gridCol w:w="1530"/>
        <w:gridCol w:w="1309"/>
        <w:gridCol w:w="875"/>
        <w:gridCol w:w="1318"/>
      </w:tblGrid>
      <w:tr w:rsidR="009F6981" w:rsidRPr="003A5C50" w:rsidTr="009F698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9F6981">
            <w:pPr>
              <w:ind w:right="35"/>
              <w:jc w:val="center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Nº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9F6981">
            <w:pPr>
              <w:ind w:right="35"/>
              <w:jc w:val="center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Descrição do risco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9F6981">
            <w:pPr>
              <w:ind w:right="35"/>
              <w:jc w:val="center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Causas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9F6981">
            <w:pPr>
              <w:ind w:right="35"/>
              <w:jc w:val="center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Consequências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9F6981">
            <w:pPr>
              <w:ind w:right="35"/>
              <w:jc w:val="center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Probabilidade ocorrência (P)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9F6981">
            <w:pPr>
              <w:ind w:right="35"/>
              <w:jc w:val="center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Impacto (I)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9F6981">
            <w:pPr>
              <w:ind w:right="35"/>
              <w:jc w:val="center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Ações de Mitigação</w:t>
            </w:r>
          </w:p>
        </w:tc>
      </w:tr>
      <w:tr w:rsidR="009F6981" w:rsidRPr="003A5C50" w:rsidTr="009F698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Perda de habilitação e qualificação da contratada durante a vigência do contrato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Não cumprimento das obrigações contratuais quanto à habilitação e a qualificação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Atraso no pagamento da contratada Impossibilidade de continuidade do contrato Realização de nova licitação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2 –Baixa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4 –Alto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Aplicar sansões previstas</w:t>
            </w:r>
          </w:p>
        </w:tc>
      </w:tr>
      <w:tr w:rsidR="009F6981" w:rsidRPr="003A5C50" w:rsidTr="009F698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 xml:space="preserve">Serviço não atende o termo de referência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Serviço de baixa qualidade que pode prejudicar os trabalhos a serem realizados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O serviço não cumpre os requisitos de admissibilidade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2 –Baixa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4 –Alto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Acompanhar a execução do contrato e aplicar sanções previstas</w:t>
            </w:r>
          </w:p>
        </w:tc>
      </w:tr>
      <w:tr w:rsidR="009F6981" w:rsidRPr="003A5C50" w:rsidTr="009F698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Falência da contratada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Falha na gestão administrativa e financeira da contratada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Indisponibilidade de fornecimento para a contratante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2 –Baixa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4 –Alto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Fiscalização eficiente, a fim de prever o evento a partir de indícios ocorridos no decorrer do contrato e de indicar a necessidade de nova contratação</w:t>
            </w:r>
          </w:p>
        </w:tc>
      </w:tr>
      <w:tr w:rsidR="009F6981" w:rsidRPr="003A5C50" w:rsidTr="009F698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O processo resultar em DESERTO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Erro na elaboração do processo e/ou preços abaixo do mercado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O processo não gerou uma contratação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3 – Média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4 - Alto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Realização de novo processo corrigindo eventuais falhas</w:t>
            </w:r>
          </w:p>
        </w:tc>
      </w:tr>
      <w:tr w:rsidR="009F6981" w:rsidRPr="003A5C50" w:rsidTr="009F698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O processo resultar em FRACASSADO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Requisitos exigências de habilitação excessivos ou em desacordo com a legislação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O processo não gerou uma contratação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2 –Baixa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4 – Alto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81" w:rsidRPr="003A5C50" w:rsidRDefault="009F6981" w:rsidP="002C0802">
            <w:pPr>
              <w:ind w:right="35"/>
              <w:rPr>
                <w:rFonts w:eastAsia="Candara" w:cstheme="minorHAnsi"/>
                <w:sz w:val="14"/>
                <w:szCs w:val="20"/>
              </w:rPr>
            </w:pPr>
            <w:r w:rsidRPr="003A5C50">
              <w:rPr>
                <w:rFonts w:eastAsia="Candara" w:cstheme="minorHAnsi"/>
                <w:sz w:val="14"/>
                <w:szCs w:val="20"/>
              </w:rPr>
              <w:t>Realização de novo processo corrigindo eventuais falhas</w:t>
            </w:r>
          </w:p>
        </w:tc>
      </w:tr>
    </w:tbl>
    <w:p w:rsidR="009F6981" w:rsidRPr="00574A8A" w:rsidRDefault="009F6981" w:rsidP="009F6981">
      <w:pPr>
        <w:pStyle w:val="PargrafodaLista"/>
        <w:tabs>
          <w:tab w:val="left" w:pos="0"/>
        </w:tabs>
        <w:spacing w:after="0" w:line="240" w:lineRule="auto"/>
        <w:ind w:left="0" w:right="35"/>
        <w:jc w:val="both"/>
        <w:rPr>
          <w:rFonts w:eastAsia="Candara" w:cstheme="minorHAnsi"/>
          <w:color w:val="000000"/>
          <w:sz w:val="20"/>
          <w:szCs w:val="20"/>
          <w:highlight w:val="yellow"/>
          <w:lang w:eastAsia="pt-BR"/>
        </w:rPr>
      </w:pPr>
    </w:p>
    <w:p w:rsidR="009F6981" w:rsidRPr="00574A8A" w:rsidRDefault="009F6981" w:rsidP="009F6981">
      <w:pPr>
        <w:pStyle w:val="PargrafodaLista"/>
        <w:tabs>
          <w:tab w:val="left" w:pos="0"/>
        </w:tabs>
        <w:spacing w:after="0" w:line="240" w:lineRule="auto"/>
        <w:ind w:left="0" w:right="35"/>
        <w:jc w:val="both"/>
        <w:rPr>
          <w:rFonts w:eastAsia="Candara" w:cstheme="minorHAnsi"/>
          <w:b/>
          <w:bCs/>
          <w:color w:val="000000"/>
          <w:sz w:val="20"/>
          <w:szCs w:val="20"/>
          <w:lang w:eastAsia="pt-BR"/>
        </w:rPr>
      </w:pPr>
    </w:p>
    <w:p w:rsidR="009F6981" w:rsidRPr="00574A8A" w:rsidRDefault="009F6981" w:rsidP="009F6981">
      <w:pPr>
        <w:pStyle w:val="PargrafodaLista"/>
        <w:tabs>
          <w:tab w:val="left" w:pos="0"/>
        </w:tabs>
        <w:spacing w:after="0" w:line="240" w:lineRule="auto"/>
        <w:ind w:left="0" w:right="35"/>
        <w:jc w:val="both"/>
        <w:rPr>
          <w:rFonts w:eastAsia="Candara" w:cstheme="minorHAnsi"/>
          <w:b/>
          <w:bCs/>
          <w:color w:val="000000"/>
          <w:sz w:val="20"/>
          <w:szCs w:val="20"/>
          <w:lang w:eastAsia="pt-BR"/>
        </w:rPr>
      </w:pPr>
      <w:r w:rsidRPr="00574A8A">
        <w:rPr>
          <w:rFonts w:eastAsia="Candara" w:cstheme="minorHAnsi"/>
          <w:b/>
          <w:bCs/>
          <w:color w:val="000000"/>
          <w:sz w:val="20"/>
          <w:szCs w:val="20"/>
          <w:lang w:eastAsia="pt-BR"/>
        </w:rPr>
        <w:t>Escala de Probabilidade (P) – Associação às chances do risco.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1384"/>
        <w:gridCol w:w="6549"/>
        <w:gridCol w:w="993"/>
      </w:tblGrid>
      <w:tr w:rsidR="009F6981" w:rsidRPr="00D715BC" w:rsidTr="002C0802">
        <w:tc>
          <w:tcPr>
            <w:tcW w:w="1384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  <w:t>Descritor</w:t>
            </w:r>
          </w:p>
        </w:tc>
        <w:tc>
          <w:tcPr>
            <w:tcW w:w="6549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  <w:t>Nível</w:t>
            </w:r>
          </w:p>
        </w:tc>
      </w:tr>
      <w:tr w:rsidR="009F6981" w:rsidRPr="00D715BC" w:rsidTr="002C0802">
        <w:tc>
          <w:tcPr>
            <w:tcW w:w="1384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Muito Baixa</w:t>
            </w:r>
          </w:p>
        </w:tc>
        <w:tc>
          <w:tcPr>
            <w:tcW w:w="6549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Evento extraordinário, sem histórico de ocorrência.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1</w:t>
            </w:r>
          </w:p>
        </w:tc>
      </w:tr>
      <w:tr w:rsidR="009F6981" w:rsidRPr="00D715BC" w:rsidTr="002C0802">
        <w:tc>
          <w:tcPr>
            <w:tcW w:w="1384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6549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Evento casual e inesperado, muito embora raro, há histórico de sua ocorrência.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2</w:t>
            </w:r>
          </w:p>
        </w:tc>
      </w:tr>
      <w:tr w:rsidR="009F6981" w:rsidRPr="00D715BC" w:rsidTr="002C0802">
        <w:tc>
          <w:tcPr>
            <w:tcW w:w="1384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6549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Evento esperado, de frequência reduzida, e com histórico de ocorrência parcialmente conhecido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3</w:t>
            </w:r>
          </w:p>
        </w:tc>
      </w:tr>
      <w:tr w:rsidR="009F6981" w:rsidRPr="00D715BC" w:rsidTr="002C0802">
        <w:tc>
          <w:tcPr>
            <w:tcW w:w="1384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Alta</w:t>
            </w:r>
          </w:p>
        </w:tc>
        <w:tc>
          <w:tcPr>
            <w:tcW w:w="6549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Evento usual, com histórico de ocorrência amplamente conhecido.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4</w:t>
            </w:r>
          </w:p>
        </w:tc>
      </w:tr>
      <w:tr w:rsidR="009F6981" w:rsidRPr="00D715BC" w:rsidTr="002C0802">
        <w:tc>
          <w:tcPr>
            <w:tcW w:w="1384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Muito alta</w:t>
            </w:r>
          </w:p>
        </w:tc>
        <w:tc>
          <w:tcPr>
            <w:tcW w:w="6549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Evento repetitivo e constante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5</w:t>
            </w:r>
          </w:p>
        </w:tc>
      </w:tr>
    </w:tbl>
    <w:p w:rsidR="009F6981" w:rsidRPr="00574A8A" w:rsidRDefault="009F6981" w:rsidP="009F6981">
      <w:pPr>
        <w:pStyle w:val="PargrafodaLista"/>
        <w:tabs>
          <w:tab w:val="left" w:pos="0"/>
        </w:tabs>
        <w:spacing w:after="0" w:line="240" w:lineRule="auto"/>
        <w:ind w:left="0" w:right="35"/>
        <w:jc w:val="both"/>
        <w:rPr>
          <w:rFonts w:eastAsia="Candara" w:cstheme="minorHAnsi"/>
          <w:color w:val="000000"/>
          <w:sz w:val="20"/>
          <w:szCs w:val="20"/>
          <w:highlight w:val="yellow"/>
          <w:lang w:eastAsia="pt-BR"/>
        </w:rPr>
      </w:pPr>
    </w:p>
    <w:p w:rsidR="009F6981" w:rsidRPr="00574A8A" w:rsidRDefault="009F6981" w:rsidP="009F6981">
      <w:pPr>
        <w:pStyle w:val="PargrafodaLista"/>
        <w:tabs>
          <w:tab w:val="left" w:pos="0"/>
        </w:tabs>
        <w:spacing w:after="0" w:line="240" w:lineRule="auto"/>
        <w:ind w:left="0" w:right="35"/>
        <w:jc w:val="both"/>
        <w:rPr>
          <w:rFonts w:eastAsia="Candara" w:cstheme="minorHAnsi"/>
          <w:b/>
          <w:bCs/>
          <w:color w:val="000000"/>
          <w:sz w:val="20"/>
          <w:szCs w:val="20"/>
          <w:lang w:eastAsia="pt-BR"/>
        </w:rPr>
      </w:pPr>
      <w:r w:rsidRPr="00574A8A">
        <w:rPr>
          <w:rFonts w:eastAsia="Candara" w:cstheme="minorHAnsi"/>
          <w:b/>
          <w:bCs/>
          <w:color w:val="000000"/>
          <w:sz w:val="20"/>
          <w:szCs w:val="20"/>
          <w:lang w:eastAsia="pt-BR"/>
        </w:rPr>
        <w:t xml:space="preserve">Escala de Impacto (I) – Associação às consequências no caso </w:t>
      </w:r>
      <w:proofErr w:type="gramStart"/>
      <w:r w:rsidRPr="00574A8A">
        <w:rPr>
          <w:rFonts w:eastAsia="Candara" w:cstheme="minorHAnsi"/>
          <w:b/>
          <w:bCs/>
          <w:color w:val="000000"/>
          <w:sz w:val="20"/>
          <w:szCs w:val="20"/>
          <w:lang w:eastAsia="pt-BR"/>
        </w:rPr>
        <w:t>do</w:t>
      </w:r>
      <w:proofErr w:type="gramEnd"/>
      <w:r w:rsidRPr="00574A8A">
        <w:rPr>
          <w:rFonts w:eastAsia="Candara" w:cstheme="minorHAnsi"/>
          <w:b/>
          <w:bCs/>
          <w:color w:val="000000"/>
          <w:sz w:val="20"/>
          <w:szCs w:val="20"/>
          <w:lang w:eastAsia="pt-BR"/>
        </w:rPr>
        <w:t xml:space="preserve"> risco ocorrer.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1386"/>
        <w:gridCol w:w="6547"/>
        <w:gridCol w:w="993"/>
      </w:tblGrid>
      <w:tr w:rsidR="009F6981" w:rsidRPr="00D715BC" w:rsidTr="002C0802">
        <w:tc>
          <w:tcPr>
            <w:tcW w:w="1386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  <w:t>Descritor</w:t>
            </w:r>
          </w:p>
        </w:tc>
        <w:tc>
          <w:tcPr>
            <w:tcW w:w="6547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b/>
                <w:bCs/>
                <w:color w:val="000000"/>
                <w:sz w:val="16"/>
                <w:szCs w:val="16"/>
                <w:lang w:eastAsia="pt-BR"/>
              </w:rPr>
              <w:t>Nível</w:t>
            </w:r>
          </w:p>
        </w:tc>
      </w:tr>
      <w:tr w:rsidR="009F6981" w:rsidRPr="00D715BC" w:rsidTr="002C0802">
        <w:tc>
          <w:tcPr>
            <w:tcW w:w="1386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Muito Baixa</w:t>
            </w:r>
          </w:p>
        </w:tc>
        <w:tc>
          <w:tcPr>
            <w:tcW w:w="6547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Impacto insignificante nos objetivos.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1</w:t>
            </w:r>
          </w:p>
        </w:tc>
      </w:tr>
      <w:tr w:rsidR="009F6981" w:rsidRPr="00D715BC" w:rsidTr="002C0802">
        <w:tc>
          <w:tcPr>
            <w:tcW w:w="1386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6547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Impacto mínimo nos objetivos.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2</w:t>
            </w:r>
          </w:p>
        </w:tc>
      </w:tr>
      <w:tr w:rsidR="009F6981" w:rsidRPr="00D715BC" w:rsidTr="002C0802">
        <w:tc>
          <w:tcPr>
            <w:tcW w:w="1386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6547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Impacto mediano nos objetivos, com possibilidade de recuperação.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3</w:t>
            </w:r>
          </w:p>
        </w:tc>
      </w:tr>
      <w:tr w:rsidR="009F6981" w:rsidRPr="00D715BC" w:rsidTr="002C0802">
        <w:tc>
          <w:tcPr>
            <w:tcW w:w="1386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Alta</w:t>
            </w:r>
          </w:p>
        </w:tc>
        <w:tc>
          <w:tcPr>
            <w:tcW w:w="6547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Impacto significante nos objetivos, com possibilidade remota de recuperação.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4</w:t>
            </w:r>
          </w:p>
        </w:tc>
      </w:tr>
      <w:tr w:rsidR="009F6981" w:rsidRPr="00D715BC" w:rsidTr="002C0802">
        <w:tc>
          <w:tcPr>
            <w:tcW w:w="1386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Muito alta</w:t>
            </w:r>
          </w:p>
        </w:tc>
        <w:tc>
          <w:tcPr>
            <w:tcW w:w="6547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Impacto máximo nos objetivos, sem possibilidade de recuperação</w:t>
            </w:r>
          </w:p>
        </w:tc>
        <w:tc>
          <w:tcPr>
            <w:tcW w:w="993" w:type="dxa"/>
          </w:tcPr>
          <w:p w:rsidR="009F6981" w:rsidRPr="00D715BC" w:rsidRDefault="009F6981" w:rsidP="002C0802">
            <w:pPr>
              <w:tabs>
                <w:tab w:val="left" w:pos="0"/>
              </w:tabs>
              <w:ind w:right="35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  <w:r w:rsidRPr="00D715BC"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  <w:t>5</w:t>
            </w:r>
          </w:p>
        </w:tc>
      </w:tr>
    </w:tbl>
    <w:p w:rsidR="009F6981" w:rsidRDefault="009F6981" w:rsidP="007F7DE4">
      <w:pPr>
        <w:spacing w:after="236" w:line="265" w:lineRule="auto"/>
        <w:ind w:right="34"/>
        <w:jc w:val="both"/>
        <w:rPr>
          <w:rFonts w:eastAsia="Candara" w:cstheme="minorHAnsi"/>
          <w:b/>
          <w:sz w:val="18"/>
          <w:szCs w:val="18"/>
        </w:rPr>
      </w:pPr>
    </w:p>
    <w:p w:rsidR="007F7DE4" w:rsidRPr="009F6981" w:rsidRDefault="007F7DE4" w:rsidP="009F6981">
      <w:pPr>
        <w:pStyle w:val="PargrafodaLista"/>
        <w:numPr>
          <w:ilvl w:val="0"/>
          <w:numId w:val="13"/>
        </w:numPr>
        <w:tabs>
          <w:tab w:val="left" w:pos="284"/>
        </w:tabs>
        <w:spacing w:after="236" w:line="265" w:lineRule="auto"/>
        <w:ind w:left="0" w:right="34" w:firstLine="0"/>
        <w:jc w:val="both"/>
        <w:rPr>
          <w:rFonts w:eastAsia="Candara" w:cstheme="minorHAnsi"/>
          <w:b/>
          <w:sz w:val="18"/>
          <w:szCs w:val="18"/>
        </w:rPr>
      </w:pPr>
      <w:r w:rsidRPr="009F6981">
        <w:rPr>
          <w:rFonts w:eastAsia="Candara" w:cstheme="minorHAnsi"/>
          <w:b/>
          <w:sz w:val="18"/>
          <w:szCs w:val="18"/>
        </w:rPr>
        <w:t xml:space="preserve"> Contratações correlatas e/ou interdependentes</w:t>
      </w:r>
    </w:p>
    <w:p w:rsidR="007F7DE4" w:rsidRDefault="007F7DE4" w:rsidP="007F7DE4">
      <w:pPr>
        <w:spacing w:after="236" w:line="265" w:lineRule="auto"/>
        <w:ind w:right="34"/>
        <w:jc w:val="both"/>
        <w:rPr>
          <w:rFonts w:eastAsia="Candara" w:cstheme="minorHAnsi"/>
          <w:bCs/>
          <w:sz w:val="18"/>
          <w:szCs w:val="18"/>
        </w:rPr>
      </w:pPr>
      <w:r w:rsidRPr="001A43AF">
        <w:rPr>
          <w:rFonts w:eastAsia="Candara" w:cstheme="minorHAnsi"/>
          <w:bCs/>
          <w:sz w:val="18"/>
          <w:szCs w:val="18"/>
        </w:rPr>
        <w:t>Para o objeto deste estudo não foi identificado contratações correlatas, tampouco, interdependentes</w:t>
      </w:r>
    </w:p>
    <w:p w:rsidR="00D773E3" w:rsidRPr="001A43AF" w:rsidRDefault="00D773E3" w:rsidP="007F7DE4">
      <w:pPr>
        <w:spacing w:after="236" w:line="265" w:lineRule="auto"/>
        <w:ind w:right="34"/>
        <w:jc w:val="both"/>
        <w:rPr>
          <w:rFonts w:eastAsia="Candara" w:cstheme="minorHAnsi"/>
          <w:b/>
          <w:sz w:val="18"/>
          <w:szCs w:val="18"/>
        </w:rPr>
      </w:pPr>
      <w:bookmarkStart w:id="1" w:name="_GoBack"/>
      <w:bookmarkEnd w:id="1"/>
    </w:p>
    <w:p w:rsidR="007F7DE4" w:rsidRPr="009F6981" w:rsidRDefault="007F7DE4" w:rsidP="009F6981">
      <w:pPr>
        <w:pStyle w:val="PargrafodaLista"/>
        <w:numPr>
          <w:ilvl w:val="0"/>
          <w:numId w:val="13"/>
        </w:numPr>
        <w:tabs>
          <w:tab w:val="left" w:pos="284"/>
        </w:tabs>
        <w:spacing w:after="236" w:line="265" w:lineRule="auto"/>
        <w:ind w:left="0" w:right="34" w:firstLine="0"/>
        <w:jc w:val="both"/>
        <w:rPr>
          <w:rFonts w:cstheme="minorHAnsi"/>
          <w:b/>
          <w:sz w:val="18"/>
          <w:szCs w:val="18"/>
        </w:rPr>
      </w:pPr>
      <w:r w:rsidRPr="009F6981">
        <w:rPr>
          <w:rFonts w:eastAsia="Candara" w:cstheme="minorHAnsi"/>
          <w:b/>
          <w:sz w:val="18"/>
          <w:szCs w:val="18"/>
        </w:rPr>
        <w:t xml:space="preserve"> Declaração da viabilidade ou não da contratação</w:t>
      </w:r>
    </w:p>
    <w:p w:rsidR="007F7DE4" w:rsidRDefault="007F7DE4" w:rsidP="007F7DE4">
      <w:pPr>
        <w:rPr>
          <w:rFonts w:cstheme="minorHAnsi"/>
          <w:sz w:val="18"/>
          <w:szCs w:val="18"/>
        </w:rPr>
      </w:pPr>
      <w:proofErr w:type="gramStart"/>
      <w:r w:rsidRPr="001A43AF">
        <w:rPr>
          <w:rFonts w:cstheme="minorHAnsi"/>
          <w:sz w:val="18"/>
          <w:szCs w:val="18"/>
        </w:rPr>
        <w:t>( X</w:t>
      </w:r>
      <w:proofErr w:type="gramEnd"/>
      <w:r w:rsidRPr="001A43AF">
        <w:rPr>
          <w:rFonts w:cstheme="minorHAnsi"/>
          <w:sz w:val="18"/>
          <w:szCs w:val="18"/>
        </w:rPr>
        <w:t xml:space="preserve"> ) Viável                          (     )  Inviável</w:t>
      </w:r>
    </w:p>
    <w:tbl>
      <w:tblPr>
        <w:tblStyle w:val="Tabelacomgrade"/>
        <w:tblW w:w="8073" w:type="dxa"/>
        <w:tblInd w:w="427" w:type="dxa"/>
        <w:tblLook w:val="04A0" w:firstRow="1" w:lastRow="0" w:firstColumn="1" w:lastColumn="0" w:noHBand="0" w:noVBand="1"/>
      </w:tblPr>
      <w:tblGrid>
        <w:gridCol w:w="3782"/>
        <w:gridCol w:w="4291"/>
      </w:tblGrid>
      <w:tr w:rsidR="007F7DE4" w:rsidRPr="001A43AF" w:rsidTr="007F7DE4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1A43AF" w:rsidRDefault="007F7DE4" w:rsidP="009826CA">
            <w:pPr>
              <w:ind w:right="35"/>
              <w:jc w:val="center"/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</w:pPr>
            <w:r w:rsidRPr="001A43AF"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  <w:t>Nome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Default="007F7DE4" w:rsidP="009826CA">
            <w:pPr>
              <w:ind w:right="35"/>
              <w:jc w:val="center"/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</w:pPr>
            <w:r w:rsidRPr="001A43AF"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  <w:t>Assinatura</w:t>
            </w:r>
          </w:p>
          <w:p w:rsidR="009826CA" w:rsidRDefault="009826CA" w:rsidP="009826CA">
            <w:pPr>
              <w:ind w:right="35"/>
              <w:jc w:val="center"/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</w:pPr>
          </w:p>
          <w:p w:rsidR="009826CA" w:rsidRPr="001A43AF" w:rsidRDefault="009826CA" w:rsidP="009826CA">
            <w:pPr>
              <w:ind w:right="35"/>
              <w:jc w:val="center"/>
              <w:rPr>
                <w:rFonts w:eastAsia="Calibri" w:cstheme="minorHAnsi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F7DE4" w:rsidRPr="001A43AF" w:rsidTr="007F7DE4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Pr="001A43AF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  <w:r w:rsidRPr="001A43AF">
              <w:rPr>
                <w:rFonts w:eastAsia="Calibri" w:cstheme="minorHAnsi"/>
                <w:sz w:val="18"/>
                <w:szCs w:val="18"/>
                <w:lang w:eastAsia="pt-BR"/>
              </w:rPr>
              <w:t xml:space="preserve">Adriane </w:t>
            </w:r>
            <w:proofErr w:type="spellStart"/>
            <w:r w:rsidRPr="001A43AF">
              <w:rPr>
                <w:rFonts w:eastAsia="Calibri" w:cstheme="minorHAnsi"/>
                <w:sz w:val="18"/>
                <w:szCs w:val="18"/>
                <w:lang w:eastAsia="pt-BR"/>
              </w:rPr>
              <w:t>Scarton</w:t>
            </w:r>
            <w:proofErr w:type="spellEnd"/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E4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</w:p>
          <w:p w:rsidR="007F7DE4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</w:p>
          <w:p w:rsidR="007F7DE4" w:rsidRPr="001A43AF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</w:p>
        </w:tc>
      </w:tr>
      <w:tr w:rsidR="007F7DE4" w:rsidRPr="001A43AF" w:rsidTr="007F7DE4">
        <w:tc>
          <w:tcPr>
            <w:tcW w:w="3782" w:type="dxa"/>
          </w:tcPr>
          <w:p w:rsidR="007F7DE4" w:rsidRPr="001A43AF" w:rsidRDefault="007F7DE4" w:rsidP="007F7DE4">
            <w:pPr>
              <w:spacing w:line="242" w:lineRule="auto"/>
              <w:ind w:right="35"/>
              <w:rPr>
                <w:rFonts w:cstheme="minorHAnsi"/>
                <w:sz w:val="18"/>
                <w:szCs w:val="18"/>
              </w:rPr>
            </w:pPr>
            <w:r w:rsidRPr="001A43AF">
              <w:rPr>
                <w:rFonts w:cstheme="minorHAnsi"/>
                <w:sz w:val="18"/>
                <w:szCs w:val="18"/>
              </w:rPr>
              <w:t xml:space="preserve">Ana Paula </w:t>
            </w:r>
            <w:proofErr w:type="spellStart"/>
            <w:r w:rsidRPr="001A43AF">
              <w:rPr>
                <w:rFonts w:cstheme="minorHAnsi"/>
                <w:sz w:val="18"/>
                <w:szCs w:val="18"/>
              </w:rPr>
              <w:t>Besen</w:t>
            </w:r>
            <w:proofErr w:type="spellEnd"/>
            <w:r w:rsidRPr="001A43AF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1A43AF">
              <w:rPr>
                <w:rFonts w:cstheme="minorHAnsi"/>
                <w:sz w:val="18"/>
                <w:szCs w:val="18"/>
              </w:rPr>
              <w:t>Maldaner</w:t>
            </w:r>
            <w:proofErr w:type="spellEnd"/>
          </w:p>
        </w:tc>
        <w:tc>
          <w:tcPr>
            <w:tcW w:w="4291" w:type="dxa"/>
          </w:tcPr>
          <w:p w:rsidR="007F7DE4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</w:p>
          <w:p w:rsidR="007F7DE4" w:rsidRPr="001A43AF" w:rsidRDefault="007F7DE4" w:rsidP="007F7DE4">
            <w:pPr>
              <w:ind w:right="35"/>
              <w:jc w:val="both"/>
              <w:rPr>
                <w:rFonts w:eastAsia="Calibri" w:cstheme="minorHAnsi"/>
                <w:sz w:val="18"/>
                <w:szCs w:val="18"/>
                <w:lang w:eastAsia="pt-BR"/>
              </w:rPr>
            </w:pPr>
          </w:p>
        </w:tc>
      </w:tr>
    </w:tbl>
    <w:p w:rsidR="007F7DE4" w:rsidRDefault="007F7DE4" w:rsidP="007F7DE4">
      <w:pPr>
        <w:rPr>
          <w:rFonts w:cstheme="minorHAnsi"/>
          <w:sz w:val="18"/>
          <w:szCs w:val="18"/>
        </w:rPr>
      </w:pPr>
    </w:p>
    <w:p w:rsidR="007F7DE4" w:rsidRPr="001A43AF" w:rsidRDefault="007F7DE4" w:rsidP="007F7DE4">
      <w:pPr>
        <w:rPr>
          <w:rFonts w:cstheme="minorHAnsi"/>
          <w:sz w:val="18"/>
          <w:szCs w:val="18"/>
        </w:rPr>
      </w:pPr>
      <w:r w:rsidRPr="001A43AF">
        <w:rPr>
          <w:rFonts w:cstheme="minorHAnsi"/>
          <w:sz w:val="18"/>
          <w:szCs w:val="18"/>
        </w:rPr>
        <w:t>Aprovo o estudo conforme termos acima, e declaro ser viável a elaboração do Termo de Referência</w:t>
      </w:r>
    </w:p>
    <w:p w:rsidR="007F7DE4" w:rsidRDefault="007F7DE4" w:rsidP="007F7DE4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</w:p>
    <w:p w:rsidR="00E30398" w:rsidRDefault="00E30398" w:rsidP="007F7DE4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</w:p>
    <w:p w:rsidR="00E30398" w:rsidRDefault="00E30398" w:rsidP="007F7DE4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</w:p>
    <w:p w:rsidR="00E30398" w:rsidRDefault="00E30398" w:rsidP="007F7DE4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</w:p>
    <w:p w:rsidR="007F7DE4" w:rsidRPr="001A43AF" w:rsidRDefault="00CA0617" w:rsidP="007F7DE4">
      <w:pPr>
        <w:spacing w:after="0" w:line="240" w:lineRule="auto"/>
        <w:jc w:val="center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ADEMAR FRANCISCO LEANDRO</w:t>
      </w:r>
    </w:p>
    <w:p w:rsidR="007F7DE4" w:rsidRPr="001A43AF" w:rsidRDefault="007F7DE4" w:rsidP="007F7DE4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1A43AF">
        <w:rPr>
          <w:rFonts w:cstheme="minorHAnsi"/>
          <w:sz w:val="18"/>
          <w:szCs w:val="18"/>
        </w:rPr>
        <w:t>Secretaria Municipal de Saúde</w:t>
      </w:r>
    </w:p>
    <w:p w:rsidR="007F7DE4" w:rsidRPr="001A43AF" w:rsidRDefault="007F7DE4" w:rsidP="007F7DE4">
      <w:pPr>
        <w:pStyle w:val="Nivel1"/>
        <w:numPr>
          <w:ilvl w:val="0"/>
          <w:numId w:val="0"/>
        </w:numPr>
        <w:ind w:left="360" w:hanging="360"/>
      </w:pPr>
    </w:p>
    <w:p w:rsidR="0073697F" w:rsidRDefault="0073697F"/>
    <w:sectPr w:rsidR="0073697F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79A" w:rsidRDefault="004E779A">
      <w:pPr>
        <w:spacing w:after="0" w:line="240" w:lineRule="auto"/>
      </w:pPr>
      <w:r>
        <w:separator/>
      </w:r>
    </w:p>
  </w:endnote>
  <w:endnote w:type="continuationSeparator" w:id="0">
    <w:p w:rsidR="004E779A" w:rsidRDefault="004E7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79A" w:rsidRDefault="004E779A">
      <w:pPr>
        <w:spacing w:after="0" w:line="240" w:lineRule="auto"/>
      </w:pPr>
      <w:r>
        <w:separator/>
      </w:r>
    </w:p>
  </w:footnote>
  <w:footnote w:type="continuationSeparator" w:id="0">
    <w:p w:rsidR="004E779A" w:rsidRDefault="004E7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B59" w:rsidRDefault="00886B59">
    <w:pPr>
      <w:pStyle w:val="Cabealho"/>
    </w:pPr>
    <w:r w:rsidRPr="0080226F">
      <w:rPr>
        <w:noProof/>
      </w:rPr>
      <w:drawing>
        <wp:inline distT="0" distB="0" distL="0" distR="0" wp14:anchorId="03BA7902" wp14:editId="23C0E458">
          <wp:extent cx="5400040" cy="770890"/>
          <wp:effectExtent l="0" t="0" r="0" b="0"/>
          <wp:docPr id="18" name="Imagem 18" descr="Timb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Timb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81BAE"/>
    <w:multiLevelType w:val="hybridMultilevel"/>
    <w:tmpl w:val="ED184414"/>
    <w:lvl w:ilvl="0" w:tplc="40D6B7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1330C"/>
    <w:multiLevelType w:val="hybridMultilevel"/>
    <w:tmpl w:val="0FB039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556A1DFE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2491" w:hanging="648"/>
      </w:pPr>
      <w:rPr>
        <w:rFonts w:asciiTheme="minorHAnsi" w:eastAsiaTheme="minorHAnsi" w:hAnsiTheme="minorHAnsi" w:cstheme="minorHAnsi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DE784E"/>
    <w:multiLevelType w:val="hybridMultilevel"/>
    <w:tmpl w:val="8EC22FC6"/>
    <w:lvl w:ilvl="0" w:tplc="0416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71354"/>
    <w:multiLevelType w:val="hybridMultilevel"/>
    <w:tmpl w:val="92100C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D7B0F"/>
    <w:multiLevelType w:val="hybridMultilevel"/>
    <w:tmpl w:val="1840BD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A74A0"/>
    <w:multiLevelType w:val="multilevel"/>
    <w:tmpl w:val="C910F2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8"/>
      </w:rPr>
    </w:lvl>
  </w:abstractNum>
  <w:abstractNum w:abstractNumId="7" w15:restartNumberingAfterBreak="0">
    <w:nsid w:val="4B705523"/>
    <w:multiLevelType w:val="multilevel"/>
    <w:tmpl w:val="C910F2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8"/>
      </w:rPr>
    </w:lvl>
  </w:abstractNum>
  <w:abstractNum w:abstractNumId="8" w15:restartNumberingAfterBreak="0">
    <w:nsid w:val="58143A0C"/>
    <w:multiLevelType w:val="multilevel"/>
    <w:tmpl w:val="C910F2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8"/>
      </w:rPr>
    </w:lvl>
  </w:abstractNum>
  <w:abstractNum w:abstractNumId="9" w15:restartNumberingAfterBreak="0">
    <w:nsid w:val="58D10B46"/>
    <w:multiLevelType w:val="hybridMultilevel"/>
    <w:tmpl w:val="6AEA165A"/>
    <w:lvl w:ilvl="0" w:tplc="0416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41C94"/>
    <w:multiLevelType w:val="multilevel"/>
    <w:tmpl w:val="17264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0B947EA"/>
    <w:multiLevelType w:val="hybridMultilevel"/>
    <w:tmpl w:val="3D8EF2AA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0229"/>
    <w:multiLevelType w:val="multilevel"/>
    <w:tmpl w:val="17264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1"/>
  </w:num>
  <w:num w:numId="5">
    <w:abstractNumId w:val="7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1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E4"/>
    <w:rsid w:val="00020B4D"/>
    <w:rsid w:val="00047E54"/>
    <w:rsid w:val="00056165"/>
    <w:rsid w:val="00062023"/>
    <w:rsid w:val="00073448"/>
    <w:rsid w:val="000B6EEE"/>
    <w:rsid w:val="000D27BD"/>
    <w:rsid w:val="00145B99"/>
    <w:rsid w:val="00156D07"/>
    <w:rsid w:val="00164651"/>
    <w:rsid w:val="00174CBF"/>
    <w:rsid w:val="001826A8"/>
    <w:rsid w:val="00185271"/>
    <w:rsid w:val="001E14B3"/>
    <w:rsid w:val="001F02EB"/>
    <w:rsid w:val="002046A5"/>
    <w:rsid w:val="002478A9"/>
    <w:rsid w:val="00266980"/>
    <w:rsid w:val="00271311"/>
    <w:rsid w:val="00277E3A"/>
    <w:rsid w:val="002940F2"/>
    <w:rsid w:val="002C0802"/>
    <w:rsid w:val="002F7EE8"/>
    <w:rsid w:val="003340F6"/>
    <w:rsid w:val="0036759C"/>
    <w:rsid w:val="003948C5"/>
    <w:rsid w:val="00397E4E"/>
    <w:rsid w:val="003B19CC"/>
    <w:rsid w:val="004044C8"/>
    <w:rsid w:val="00406CE2"/>
    <w:rsid w:val="00411F02"/>
    <w:rsid w:val="00426799"/>
    <w:rsid w:val="004523A4"/>
    <w:rsid w:val="00492537"/>
    <w:rsid w:val="00492DC3"/>
    <w:rsid w:val="004A1EBF"/>
    <w:rsid w:val="004C1D20"/>
    <w:rsid w:val="004E779A"/>
    <w:rsid w:val="004F26C3"/>
    <w:rsid w:val="00507C2A"/>
    <w:rsid w:val="0056553C"/>
    <w:rsid w:val="006109CE"/>
    <w:rsid w:val="0062329A"/>
    <w:rsid w:val="00625011"/>
    <w:rsid w:val="00630FB4"/>
    <w:rsid w:val="006B358B"/>
    <w:rsid w:val="006B7FA6"/>
    <w:rsid w:val="00702409"/>
    <w:rsid w:val="0073697F"/>
    <w:rsid w:val="007412CF"/>
    <w:rsid w:val="007B4BFE"/>
    <w:rsid w:val="007C3512"/>
    <w:rsid w:val="007F7DE4"/>
    <w:rsid w:val="00821A30"/>
    <w:rsid w:val="008626B5"/>
    <w:rsid w:val="00886B59"/>
    <w:rsid w:val="008B4B14"/>
    <w:rsid w:val="008C4601"/>
    <w:rsid w:val="008C57B7"/>
    <w:rsid w:val="008E15EE"/>
    <w:rsid w:val="008E4111"/>
    <w:rsid w:val="008E7050"/>
    <w:rsid w:val="008F694C"/>
    <w:rsid w:val="00916FCD"/>
    <w:rsid w:val="009826CA"/>
    <w:rsid w:val="009A2814"/>
    <w:rsid w:val="009F6981"/>
    <w:rsid w:val="00A155BD"/>
    <w:rsid w:val="00A452A3"/>
    <w:rsid w:val="00AC1D86"/>
    <w:rsid w:val="00B203A0"/>
    <w:rsid w:val="00B337ED"/>
    <w:rsid w:val="00B354BF"/>
    <w:rsid w:val="00B6319A"/>
    <w:rsid w:val="00BD799C"/>
    <w:rsid w:val="00BF5796"/>
    <w:rsid w:val="00C0465E"/>
    <w:rsid w:val="00C07924"/>
    <w:rsid w:val="00C848DC"/>
    <w:rsid w:val="00CA0617"/>
    <w:rsid w:val="00CE2D26"/>
    <w:rsid w:val="00CF7F13"/>
    <w:rsid w:val="00D00097"/>
    <w:rsid w:val="00D3383E"/>
    <w:rsid w:val="00D64766"/>
    <w:rsid w:val="00D64E2D"/>
    <w:rsid w:val="00D74E58"/>
    <w:rsid w:val="00D773E3"/>
    <w:rsid w:val="00DA41F5"/>
    <w:rsid w:val="00E044D9"/>
    <w:rsid w:val="00E221E6"/>
    <w:rsid w:val="00E30398"/>
    <w:rsid w:val="00E4062F"/>
    <w:rsid w:val="00E56709"/>
    <w:rsid w:val="00E75137"/>
    <w:rsid w:val="00E807B0"/>
    <w:rsid w:val="00E84BD2"/>
    <w:rsid w:val="00E97A1F"/>
    <w:rsid w:val="00EF34E1"/>
    <w:rsid w:val="00F5543C"/>
    <w:rsid w:val="00FB757B"/>
    <w:rsid w:val="00FC0C70"/>
    <w:rsid w:val="00FC4BDD"/>
    <w:rsid w:val="00FD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EA14"/>
  <w15:chartTrackingRefBased/>
  <w15:docId w15:val="{7AE53BE9-94A7-46B2-B44F-D56DE1A2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2023"/>
  </w:style>
  <w:style w:type="paragraph" w:styleId="Ttulo1">
    <w:name w:val="heading 1"/>
    <w:basedOn w:val="Normal"/>
    <w:next w:val="Normal"/>
    <w:link w:val="Ttulo1Char"/>
    <w:uiPriority w:val="9"/>
    <w:qFormat/>
    <w:rsid w:val="007F7D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F7D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">
    <w:name w:val="header"/>
    <w:basedOn w:val="Normal"/>
    <w:link w:val="CabealhoChar"/>
    <w:uiPriority w:val="99"/>
    <w:semiHidden/>
    <w:unhideWhenUsed/>
    <w:rsid w:val="007F7D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F7DE4"/>
  </w:style>
  <w:style w:type="table" w:styleId="Tabelacomgrade">
    <w:name w:val="Table Grid"/>
    <w:basedOn w:val="Tabelanormal"/>
    <w:uiPriority w:val="39"/>
    <w:qFormat/>
    <w:rsid w:val="007F7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7F7DE4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7F7DE4"/>
  </w:style>
  <w:style w:type="paragraph" w:customStyle="1" w:styleId="Nivel1">
    <w:name w:val="Nivel1"/>
    <w:basedOn w:val="Ttulo1"/>
    <w:next w:val="Normal"/>
    <w:link w:val="Nivel1Char"/>
    <w:qFormat/>
    <w:rsid w:val="007F7DE4"/>
    <w:pPr>
      <w:numPr>
        <w:numId w:val="3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character" w:customStyle="1" w:styleId="Nivel1Char">
    <w:name w:val="Nivel1 Char"/>
    <w:basedOn w:val="Fontepargpadro"/>
    <w:link w:val="Nivel1"/>
    <w:locked/>
    <w:rsid w:val="007F7DE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markedcontent">
    <w:name w:val="markedcontent"/>
    <w:basedOn w:val="Fontepargpadro"/>
    <w:rsid w:val="007F7DE4"/>
  </w:style>
  <w:style w:type="character" w:styleId="Forte">
    <w:name w:val="Strong"/>
    <w:uiPriority w:val="22"/>
    <w:qFormat/>
    <w:rsid w:val="007F7DE4"/>
    <w:rPr>
      <w:b/>
      <w:bCs/>
    </w:rPr>
  </w:style>
  <w:style w:type="character" w:styleId="Hyperlink">
    <w:name w:val="Hyperlink"/>
    <w:uiPriority w:val="99"/>
    <w:semiHidden/>
    <w:unhideWhenUsed/>
    <w:rsid w:val="007F7DE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F7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7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7D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F7EE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xcontentpasted0">
    <w:name w:val="x_contentpasted0"/>
    <w:basedOn w:val="Fontepargpadro"/>
    <w:rsid w:val="00185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licitacao.com.br/atestado-de-capacidade-tecnica-nova-lei-de-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onlicitacao.com.br/atestado-de-capacidade-tecnica-nova-lei-de-licitacoe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jusbrasil.com.br/artigos/exigencias-tecnicas-sem-a-devida-justificativa-em-editais-de-licitacao/13002976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voluta.adm.br/p/a-importancia-da-qualificacao-tecnica-na-habilitacao-de-licitante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6394</Words>
  <Characters>34528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2024-05-06T18:18:00Z</dcterms:created>
  <dcterms:modified xsi:type="dcterms:W3CDTF">2024-05-06T18:19:00Z</dcterms:modified>
</cp:coreProperties>
</file>